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76" w:rsidRDefault="003F1576" w:rsidP="003F157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1576" w:rsidTr="003F1576">
        <w:tc>
          <w:tcPr>
            <w:tcW w:w="9571" w:type="dxa"/>
          </w:tcPr>
          <w:p w:rsidR="003F1576" w:rsidRPr="005D430F" w:rsidRDefault="003F1576" w:rsidP="003F1576">
            <w:pPr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bookmarkStart w:id="0" w:name="_GoBack"/>
            <w:r w:rsidRPr="005D430F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ТЕХНОЛОГИЧЕСКИЙ ПРОЦЕСС ТЭС</w:t>
            </w:r>
          </w:p>
          <w:p w:rsidR="003F1576" w:rsidRPr="005D430F" w:rsidRDefault="003F1576" w:rsidP="003F15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 w:rsidRPr="005D430F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Введение</w:t>
            </w:r>
          </w:p>
          <w:p w:rsidR="003F1576" w:rsidRDefault="003F1576" w:rsidP="003F15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5D430F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           Тепловая электростанция (ТЭС), электростанция, вырабатывающая электрическую энергию в результате преобразования тепловой энергии, выделяющейся при сжигании органического топлива. Среди ТЭС преобладают тепловые паротурбинные электростанции (ТПЭС), на которых тепловая энергия используется в парогенераторе для получения водяного пара высокого давления, приводящего во вращение ротор паровой турбины, соединённый с ротором электрического генератора (обычно синхронного генератора). В качестве топлива на таких ТЭС используют уголь (преимущественно), мазут, природный газ, лигнит, торф, сланцы. Их </w:t>
            </w:r>
            <w:proofErr w:type="spellStart"/>
            <w:r w:rsidRPr="005D430F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кпд</w:t>
            </w:r>
            <w:proofErr w:type="spellEnd"/>
            <w:r w:rsidRPr="005D430F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достигает 40%.</w:t>
            </w:r>
          </w:p>
          <w:p w:rsidR="003F1576" w:rsidRPr="003D2B30" w:rsidRDefault="003F1576" w:rsidP="003F1576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Внутри ТПЭС станции разделяются по принципу построения тепловой схемы на КЭС и ТЭЦ, а по энергетическому назначению на ГРЭС и ТЭЦ. </w:t>
            </w:r>
            <w:r w:rsidRPr="005D430F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ТПЭС, имеющие в качестве привода электрогенераторов конденсационные турбины и не использующие тепло отработавшего пара для снабжения тепловой энергией внешних потребителей, называют ко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нденсационными электростанциями,</w:t>
            </w:r>
            <w:r w:rsidRPr="005D430F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н</w:t>
            </w:r>
            <w:r w:rsidRPr="005D430F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а которых вырабатывается около 2/3 электроэнергии, производимой на ТЭС.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Такие станции называют ГРЭС.</w:t>
            </w:r>
            <w:r w:rsidRPr="005D430F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ТПЭС оснащенные теплофикационными турбинами и отдающие тепло отработавшего пара промышленным или коммунально-бытовым потребителям, называют теплоэлектроцентралями (ТЭЦ); ими вырабатывается около 1/3 электроэнергии, производимой на ТЭС.</w:t>
            </w:r>
          </w:p>
          <w:bookmarkEnd w:id="0"/>
          <w:p w:rsidR="003F1576" w:rsidRPr="002148A4" w:rsidRDefault="003F1576" w:rsidP="003F1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 w:rsidRPr="002148A4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Описание технологической схемы угольной ТЭС:</w:t>
            </w:r>
          </w:p>
          <w:p w:rsidR="003F1576" w:rsidRPr="002E02C0" w:rsidRDefault="003F1576" w:rsidP="003F1576">
            <w:p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</w:t>
            </w: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состав тепловой электростанции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входят</w:t>
            </w: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:</w:t>
            </w:r>
          </w:p>
          <w:p w:rsidR="003F1576" w:rsidRPr="002E02C0" w:rsidRDefault="003F1576" w:rsidP="003F1576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топливное хозяйство и система подготовки топлива;</w:t>
            </w:r>
          </w:p>
          <w:p w:rsidR="003F1576" w:rsidRPr="002E02C0" w:rsidRDefault="003F1576" w:rsidP="003F1576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котельная установка: совокупность самого котла и вспомогательного оборудования;</w:t>
            </w:r>
          </w:p>
          <w:p w:rsidR="003F1576" w:rsidRPr="002E02C0" w:rsidRDefault="003F1576" w:rsidP="003F1576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турбинная установка: паровая турбина и ее вспомогательное оборудование;</w:t>
            </w:r>
          </w:p>
          <w:p w:rsidR="003F1576" w:rsidRPr="002E02C0" w:rsidRDefault="003F1576" w:rsidP="003F1576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установка водоподготовки и </w:t>
            </w:r>
            <w:proofErr w:type="spellStart"/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конденсатоочистки</w:t>
            </w:r>
            <w:proofErr w:type="spellEnd"/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;</w:t>
            </w:r>
          </w:p>
          <w:p w:rsidR="003F1576" w:rsidRPr="002E02C0" w:rsidRDefault="003F1576" w:rsidP="003F1576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система технического водоснабжения;</w:t>
            </w:r>
          </w:p>
          <w:p w:rsidR="003F1576" w:rsidRPr="002E02C0" w:rsidRDefault="003F1576" w:rsidP="003F1576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золошла</w:t>
            </w: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коудаления</w:t>
            </w:r>
            <w:proofErr w:type="spellEnd"/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(для ТЭС, работающих, на твердом топливе);</w:t>
            </w:r>
          </w:p>
          <w:p w:rsidR="003F1576" w:rsidRDefault="003F1576" w:rsidP="003F1576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электротехническое оборудование и система управления электрооборудованием.</w:t>
            </w:r>
          </w:p>
          <w:p w:rsidR="003F1576" w:rsidRDefault="003F1576" w:rsidP="003F1576">
            <w:p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</w:p>
          <w:p w:rsidR="003F1576" w:rsidRPr="00300ED2" w:rsidRDefault="003F1576" w:rsidP="003F1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 w:rsidRPr="00300ED2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На угольной тепловой электростанции можно выделить ряд технологических трактов:</w:t>
            </w:r>
          </w:p>
          <w:p w:rsidR="003F1576" w:rsidRDefault="003F1576" w:rsidP="003F157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Система подготовки топлива</w:t>
            </w:r>
          </w:p>
          <w:p w:rsidR="003F1576" w:rsidRDefault="003F1576" w:rsidP="003F157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>Сжигание топлива</w:t>
            </w:r>
          </w:p>
          <w:p w:rsidR="003F1576" w:rsidRDefault="003F1576" w:rsidP="003F157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Пароводяной тракт</w:t>
            </w:r>
          </w:p>
          <w:p w:rsidR="003F1576" w:rsidRPr="005078DC" w:rsidRDefault="003F1576" w:rsidP="003F157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Система технологического водоснабжения</w:t>
            </w:r>
          </w:p>
          <w:p w:rsidR="003F1576" w:rsidRDefault="003F1576" w:rsidP="003F15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C97A54" wp14:editId="2C66C20E">
                  <wp:extent cx="5940425" cy="3712845"/>
                  <wp:effectExtent l="0" t="0" r="3175" b="190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71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76" w:rsidRDefault="003F1576" w:rsidP="003F15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</w:p>
          <w:p w:rsidR="003F1576" w:rsidRDefault="003F1576" w:rsidP="003F1576">
            <w:pPr>
              <w:spacing w:after="326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Рис.1. Э</w:t>
            </w:r>
            <w:r w:rsidRPr="00436979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лектрическая станция (рисунок общего вида)</w:t>
            </w:r>
          </w:p>
          <w:p w:rsidR="003F1576" w:rsidRPr="005078DC" w:rsidRDefault="003F1576" w:rsidP="003F15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 w:rsidRPr="005078DC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 xml:space="preserve">Обозначения на схеме </w:t>
            </w: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рис.1:</w:t>
            </w:r>
          </w:p>
          <w:p w:rsidR="003F1576" w:rsidRDefault="003F1576" w:rsidP="003F1576">
            <w:pPr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</w:pPr>
            <w:proofErr w:type="gramStart"/>
            <w:r w:rsidRPr="002E02C0"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  <w:t>1 – электрический генератор; 2 – паровая турбина; 3 – пульт управления; 4 – деаэратор; 5 и 6 – бункеры; 7 – сепаратор; 8 – циклон; 9 – котел; 10 – поверхность нагрева (теплообменник); 11 – дымовая труба; 12 – дробильное помещение; 13 – склад резервного топлива; 14 – вагон; 15 – разгрузочное устройство; 16 – конвейер; 17 – дымосос; 18 – канал; 19 – золоуловитель; 20 – вентилятор;</w:t>
            </w:r>
            <w:proofErr w:type="gramEnd"/>
            <w:r w:rsidRPr="002E02C0"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  <w:t> 21 – топка; 22 – мельница; 23 – насосная станция; 24 – источник воды; 25 – циркуляционный насос; 26 – регенеративный подогреватель высокого давления; 27 – питательный насос; 28 – конденсатор; 29 – установка химической очистки воды; 30 – повышающий трансформатор; 31 – регенеративный подогреватель низкого давления; 32 – конденсатный насос.</w:t>
            </w:r>
          </w:p>
          <w:p w:rsidR="003F1576" w:rsidRDefault="003F1576" w:rsidP="003F1576">
            <w:pPr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</w:pPr>
          </w:p>
          <w:p w:rsidR="003F1576" w:rsidRDefault="003F1576" w:rsidP="003F1576">
            <w:pPr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</w:pPr>
          </w:p>
          <w:p w:rsidR="003F1576" w:rsidRDefault="003F1576" w:rsidP="003F1576">
            <w:pPr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</w:pPr>
          </w:p>
          <w:p w:rsidR="003F1576" w:rsidRDefault="003F1576" w:rsidP="003F1576">
            <w:pPr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</w:pPr>
          </w:p>
          <w:p w:rsidR="003F1576" w:rsidRDefault="003F1576" w:rsidP="003F1576">
            <w:pPr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</w:pPr>
          </w:p>
          <w:p w:rsidR="003F1576" w:rsidRDefault="003F1576" w:rsidP="003F1576">
            <w:pPr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</w:pPr>
          </w:p>
          <w:p w:rsidR="003F1576" w:rsidRPr="002E02C0" w:rsidRDefault="003F1576" w:rsidP="003F1576">
            <w:pPr>
              <w:rPr>
                <w:rFonts w:ascii="Times New Roman" w:eastAsia="Times New Roman" w:hAnsi="Times New Roman" w:cs="Times New Roman"/>
                <w:i/>
                <w:iCs/>
                <w:color w:val="141412"/>
                <w:sz w:val="25"/>
                <w:szCs w:val="25"/>
              </w:rPr>
            </w:pPr>
          </w:p>
          <w:p w:rsidR="003F1576" w:rsidRPr="00BB1B05" w:rsidRDefault="003F1576" w:rsidP="003F1576">
            <w:pPr>
              <w:spacing w:after="326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На схеме, представленной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на рис.2</w:t>
            </w: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, отображен состав основного оборудования тепловой </w:t>
            </w: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>электрической станции и взаимосвязь ее систем. По этой схеме можно проследить общую последовательность технологических процессов протекающих на ТЭС.</w:t>
            </w:r>
          </w:p>
          <w:p w:rsidR="003F1576" w:rsidRDefault="003F1576" w:rsidP="003F15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41412"/>
                <w:sz w:val="24"/>
                <w:szCs w:val="24"/>
                <w:lang w:eastAsia="ru-RU"/>
              </w:rPr>
              <w:drawing>
                <wp:inline distT="0" distB="0" distL="0" distR="0" wp14:anchorId="7D2F6F3F" wp14:editId="1FCBADC3">
                  <wp:extent cx="4761865" cy="2959100"/>
                  <wp:effectExtent l="19050" t="0" r="635" b="0"/>
                  <wp:docPr id="4" name="Picture 2" descr="Схема тепловой электрической ста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тепловой электрической ста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295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76" w:rsidRDefault="003F1576" w:rsidP="003F157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5078DC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Рис.2. Состав</w:t>
            </w: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основного оборудования тепловой электрической станции</w:t>
            </w:r>
          </w:p>
          <w:p w:rsidR="003F1576" w:rsidRPr="005078DC" w:rsidRDefault="003F1576" w:rsidP="003F15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 w:rsidRPr="005078DC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 xml:space="preserve">Обозначения на схеме </w:t>
            </w: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рис.2.</w:t>
            </w:r>
            <w:r w:rsidRPr="005078DC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: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Топливное хозяйство;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подготовка топлива;</w:t>
            </w:r>
          </w:p>
          <w:p w:rsidR="003F1576" w:rsidRPr="002E02C0" w:rsidRDefault="00BD32CB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hyperlink r:id="rId8" w:tooltip="Паровые котлы тепловых электростанций (ТЭС)" w:history="1">
              <w:r w:rsidR="003F1576" w:rsidRPr="002E02C0">
                <w:rPr>
                  <w:rFonts w:ascii="Times New Roman" w:eastAsia="Times New Roman" w:hAnsi="Times New Roman" w:cs="Times New Roman"/>
                  <w:color w:val="BC360A"/>
                  <w:sz w:val="24"/>
                  <w:szCs w:val="24"/>
                  <w:u w:val="single"/>
                  <w:lang w:eastAsia="ru-RU"/>
                </w:rPr>
                <w:t>котел</w:t>
              </w:r>
            </w:hyperlink>
            <w:r w:rsidR="003F1576"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промежуточный пароперегреватель;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часть высокого давления </w:t>
            </w:r>
            <w:hyperlink r:id="rId9" w:tooltip="Паротурбинные установки тепловых электростанций (ТЭС)" w:history="1">
              <w:r w:rsidRPr="002E02C0">
                <w:rPr>
                  <w:rFonts w:ascii="Times New Roman" w:eastAsia="Times New Roman" w:hAnsi="Times New Roman" w:cs="Times New Roman"/>
                  <w:color w:val="BC360A"/>
                  <w:sz w:val="24"/>
                  <w:szCs w:val="24"/>
                  <w:u w:val="single"/>
                  <w:lang w:eastAsia="ru-RU"/>
                </w:rPr>
                <w:t>паровой турбины</w:t>
              </w:r>
            </w:hyperlink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(ЧВД или ЦВД);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часть низкого давления </w:t>
            </w:r>
            <w:hyperlink r:id="rId10" w:tooltip="Паротурбинные установки тепловых электростанций (ТЭС)" w:history="1">
              <w:r w:rsidRPr="002E02C0">
                <w:rPr>
                  <w:rFonts w:ascii="Times New Roman" w:eastAsia="Times New Roman" w:hAnsi="Times New Roman" w:cs="Times New Roman"/>
                  <w:color w:val="BC360A"/>
                  <w:sz w:val="24"/>
                  <w:szCs w:val="24"/>
                  <w:u w:val="single"/>
                  <w:lang w:eastAsia="ru-RU"/>
                </w:rPr>
                <w:t>паровой турбины</w:t>
              </w:r>
            </w:hyperlink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(ЧНД или ЦНД);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электрический генератор;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трансформатор собственных нужд;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трансформатор связи;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главное распределительное устройство;</w:t>
            </w:r>
          </w:p>
          <w:p w:rsidR="003F1576" w:rsidRPr="002E02C0" w:rsidRDefault="00BD32CB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hyperlink r:id="rId11" w:tooltip="Паротурбинные установки тепловых электростанций (ТЭС)" w:history="1">
              <w:r w:rsidR="003F1576" w:rsidRPr="002E02C0">
                <w:rPr>
                  <w:rFonts w:ascii="Times New Roman" w:eastAsia="Times New Roman" w:hAnsi="Times New Roman" w:cs="Times New Roman"/>
                  <w:color w:val="BC360A"/>
                  <w:sz w:val="24"/>
                  <w:szCs w:val="24"/>
                  <w:u w:val="single"/>
                  <w:lang w:eastAsia="ru-RU"/>
                </w:rPr>
                <w:t>конденсатор</w:t>
              </w:r>
            </w:hyperlink>
            <w:r w:rsidR="003F1576"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конденсатный насос;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циркуляционный насос;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источник водоснабжения (например, река);</w:t>
            </w:r>
          </w:p>
          <w:p w:rsidR="003F1576" w:rsidRPr="002E02C0" w:rsidRDefault="00BD32CB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hyperlink r:id="rId12" w:tooltip="Поверхностные подогреватели низкого давления — типоразмеры и характеристики" w:history="1">
              <w:r w:rsidR="003F1576" w:rsidRPr="002E02C0">
                <w:rPr>
                  <w:rFonts w:ascii="Times New Roman" w:eastAsia="Times New Roman" w:hAnsi="Times New Roman" w:cs="Times New Roman"/>
                  <w:color w:val="BC360A"/>
                  <w:sz w:val="24"/>
                  <w:szCs w:val="24"/>
                  <w:u w:val="single"/>
                  <w:lang w:eastAsia="ru-RU"/>
                </w:rPr>
                <w:t>подогреватель низкого давления</w:t>
              </w:r>
            </w:hyperlink>
            <w:r w:rsidR="003F1576"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(ПНД);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водоподготовительная установка (ВПУ);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потребитель тепловой энергии;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насос обратного конденсата;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деаэратор;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питательный насос;</w:t>
            </w:r>
          </w:p>
          <w:p w:rsidR="003F1576" w:rsidRPr="002E02C0" w:rsidRDefault="00BD32CB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hyperlink r:id="rId13" w:tooltip="Подогреватели высокого давления — типоразмеры и характеристики" w:history="1">
              <w:r w:rsidR="003F1576" w:rsidRPr="002E02C0">
                <w:rPr>
                  <w:rFonts w:ascii="Times New Roman" w:eastAsia="Times New Roman" w:hAnsi="Times New Roman" w:cs="Times New Roman"/>
                  <w:color w:val="BC360A"/>
                  <w:sz w:val="24"/>
                  <w:szCs w:val="24"/>
                  <w:u w:val="single"/>
                  <w:lang w:eastAsia="ru-RU"/>
                </w:rPr>
                <w:t>подогреватель высокого давления</w:t>
              </w:r>
            </w:hyperlink>
            <w:r w:rsidR="003F1576"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(ПВД);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proofErr w:type="spellStart"/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шлакозолоудаление</w:t>
            </w:r>
            <w:proofErr w:type="spellEnd"/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proofErr w:type="spellStart"/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золоотвал</w:t>
            </w:r>
            <w:proofErr w:type="spellEnd"/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дымосос (ДС);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дымовая труба;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дутьевой </w:t>
            </w:r>
            <w:proofErr w:type="spellStart"/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вентилятов</w:t>
            </w:r>
            <w:proofErr w:type="spellEnd"/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(ДВ);</w:t>
            </w:r>
          </w:p>
          <w:p w:rsidR="003F1576" w:rsidRPr="002E02C0" w:rsidRDefault="003F1576" w:rsidP="003F157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2E02C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>золоуловитель.</w:t>
            </w:r>
          </w:p>
          <w:p w:rsidR="003F1576" w:rsidRPr="00061902" w:rsidRDefault="003F1576" w:rsidP="003F15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 w:rsidRPr="00061902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1.Подготовка топлива</w:t>
            </w:r>
          </w:p>
          <w:p w:rsidR="003F1576" w:rsidRDefault="003F1576" w:rsidP="003F1576">
            <w:pPr>
              <w:spacing w:before="100" w:before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Со склада угля топливо по ленточному транспортеру поступает в дробилку (12, рис.1), где размалывается до фракций 10-25 мм и поступает в бункер сырого угля (5,рис.1). Из бункера сырого угля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дробленное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топливо и первичный воздух подаются в шаровую барабанную мельницу (ШРБ), где уголь доводится до пылевидного состояния и затем пылевоздушная смесь поступает в сепаратор (7, рис.1).</w:t>
            </w:r>
            <w:r w:rsidRPr="00F8400F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В сепараторе происходит отделение крупных фракций угля от пыли, которые вновь возвращаются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домол</w:t>
            </w:r>
            <w:proofErr w:type="spell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в ШРБ, а пылевоздушная смесь поступает в циклон (8, рис.1).Циклон применяется для отделения готовой угольной пыли от транспортирующего воздуха. Готовое топливо в виде угольной пыли далее поступает в бункер пыли (6.рис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). </w:t>
            </w:r>
          </w:p>
          <w:p w:rsidR="003F1576" w:rsidRDefault="003F1576" w:rsidP="003F1576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 w:rsidRPr="00F8400F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2.Сжигание топлива</w:t>
            </w:r>
          </w:p>
          <w:p w:rsidR="003F1576" w:rsidRDefault="003F1576" w:rsidP="003F1576">
            <w:pPr>
              <w:spacing w:before="100" w:before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В топку котла через горелку вводится топливо (угольная пыль) и воздух. Здесь происходит преобразование химической энергии топлива в тепловую энергию продуктов сгорания. Часть этой энергии передается непосредственно рабочей среде. Остальная часть в виде теплоты продуктов сгорания покидает топку и используется в последующих конвективных поверхностях. После сгорания топлива получаются дымовые газы, зола шлак. Дымовые газы с помощью дымососов (17, рис.1) подаются в дымовую трубу и рассеиваются в верхних слоях атмосферы. Предварительно из дымовых газов с помощью золоуловителей (19,рис.1) удаляется зола. Шлак через сетку пола в топке котла посредством смывных устройств вместе с золой подается в самотечные каналы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гидрозолоудаления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(18, рис.1). Далее,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багерными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насосами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золопроводам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смесь подается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золоотвал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.</w:t>
            </w:r>
          </w:p>
          <w:p w:rsidR="003F1576" w:rsidRPr="00D23275" w:rsidRDefault="003F1576" w:rsidP="003F1576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 w:rsidRPr="00D23275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Пароводяной тракт.</w:t>
            </w:r>
          </w:p>
          <w:p w:rsidR="003F1576" w:rsidRDefault="003F1576" w:rsidP="003F1576">
            <w:pPr>
              <w:spacing w:before="100" w:before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Подогретый пар из котла (3 на рис.2) поступает в цилиндр высокого давления (ЦВД, 5 на рис.2) паровой турбины. На рис.2 элемент 4 – пароперегреватель. После ЦВД пар возвращается в котел и поступает в промежуточный пароперегреватель, в котором подогревается до температуры свежего пара и затем в цилиндр низкого давления паровой турбины (ЦНД, 6 на стр.2). Из турбины пар поступает в конденсатор турбины (11 на рис.2). Далее конденсат прокачивается конденсатным насосом (12 на стр.2) через подогреватель низкого давления (ПНД, 15 на рис.2) в деаэратор (19 на рис.2). В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 xml:space="preserve">деаэраторе вода освобождается от растворенных в ней агрессивных газов и доводится до кипения.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Деаэрированная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питательная вода питательным насосом (20 на рис.2) подается через подогреватель высокого давления (ПВД, 21 на рис.2) в котел. Тем самым замыкается пароводяной тракт.</w:t>
            </w:r>
          </w:p>
          <w:p w:rsidR="003F1576" w:rsidRPr="00345FF4" w:rsidRDefault="003F1576" w:rsidP="003F15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Система</w:t>
            </w:r>
            <w:r w:rsidRPr="00345FF4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го</w:t>
            </w:r>
            <w:r w:rsidRPr="00345FF4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  <w:lang w:eastAsia="ru-RU"/>
              </w:rPr>
              <w:t>оснабжения</w:t>
            </w:r>
          </w:p>
          <w:p w:rsidR="003F1576" w:rsidRDefault="003F1576" w:rsidP="003F1576">
            <w:pPr>
              <w:spacing w:before="100" w:before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Для охлаждения в конденсаторе отработавшего пара требуется большое количество охлаждающей технологической воды. При близком расположении реки или водоема применяется прямоточная система водоснабжения, когда технологическая вода с помощью циркуляционного насоса (13 на рис.2) забирается непосредственно из этих источников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пройдя через конденсатор сбрасывается.</w:t>
            </w:r>
          </w:p>
          <w:p w:rsidR="003F1576" w:rsidRDefault="003F1576" w:rsidP="003F1576">
            <w:pPr>
              <w:spacing w:before="100" w:before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При большом удалении источника водоснабжения применяется система оборотного водоснабжения. При такой системе отработавшая в конденсаторе вода не сбрасывается, а  подается в градирню, где охлаждается и снова подается в конденсатор для охлаждения пара.</w:t>
            </w:r>
          </w:p>
          <w:p w:rsidR="003F1576" w:rsidRDefault="003F1576" w:rsidP="003F1576">
            <w:pPr>
              <w:spacing w:before="100" w:before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Часть технологической воды после соответствующей очистки 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водоподготовител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ной установке (16 на рис.2) пополняет тракт питательной воды.</w:t>
            </w:r>
          </w:p>
          <w:p w:rsidR="003F1576" w:rsidRDefault="003F1576" w:rsidP="00D810AF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</w:p>
        </w:tc>
      </w:tr>
    </w:tbl>
    <w:p w:rsidR="003F1576" w:rsidRDefault="003F1576" w:rsidP="00D810AF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sectPr w:rsidR="003F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8D7"/>
    <w:multiLevelType w:val="hybridMultilevel"/>
    <w:tmpl w:val="0168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69AF"/>
    <w:multiLevelType w:val="multilevel"/>
    <w:tmpl w:val="56E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F7DA1"/>
    <w:multiLevelType w:val="hybridMultilevel"/>
    <w:tmpl w:val="B200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386C"/>
    <w:multiLevelType w:val="multilevel"/>
    <w:tmpl w:val="977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24330"/>
    <w:multiLevelType w:val="hybridMultilevel"/>
    <w:tmpl w:val="B396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5419"/>
    <w:multiLevelType w:val="hybridMultilevel"/>
    <w:tmpl w:val="11A8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A5F13"/>
    <w:multiLevelType w:val="multilevel"/>
    <w:tmpl w:val="5DEA3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F5"/>
    <w:rsid w:val="00061902"/>
    <w:rsid w:val="00077F08"/>
    <w:rsid w:val="000A170D"/>
    <w:rsid w:val="0013394F"/>
    <w:rsid w:val="001B059D"/>
    <w:rsid w:val="00206AA3"/>
    <w:rsid w:val="002148A4"/>
    <w:rsid w:val="00236917"/>
    <w:rsid w:val="00271486"/>
    <w:rsid w:val="002A2C42"/>
    <w:rsid w:val="00300ED2"/>
    <w:rsid w:val="00345FF4"/>
    <w:rsid w:val="00365093"/>
    <w:rsid w:val="003C290F"/>
    <w:rsid w:val="003D2B30"/>
    <w:rsid w:val="003F1576"/>
    <w:rsid w:val="00436979"/>
    <w:rsid w:val="00483BBF"/>
    <w:rsid w:val="004A2B37"/>
    <w:rsid w:val="00503215"/>
    <w:rsid w:val="005078DC"/>
    <w:rsid w:val="005D430F"/>
    <w:rsid w:val="00612D0C"/>
    <w:rsid w:val="006739D4"/>
    <w:rsid w:val="007F47CB"/>
    <w:rsid w:val="008C6AE4"/>
    <w:rsid w:val="009475B3"/>
    <w:rsid w:val="009914C7"/>
    <w:rsid w:val="00AB506C"/>
    <w:rsid w:val="00AC44F3"/>
    <w:rsid w:val="00B01DF5"/>
    <w:rsid w:val="00B20047"/>
    <w:rsid w:val="00BB1B05"/>
    <w:rsid w:val="00BD1242"/>
    <w:rsid w:val="00BD32CB"/>
    <w:rsid w:val="00C30F77"/>
    <w:rsid w:val="00D07206"/>
    <w:rsid w:val="00D23275"/>
    <w:rsid w:val="00D409E2"/>
    <w:rsid w:val="00D810AF"/>
    <w:rsid w:val="00DA67B5"/>
    <w:rsid w:val="00EE43E5"/>
    <w:rsid w:val="00F72C7E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world.ru/articles/parovye-kotly-teplovyx-elektrostancij-tes/" TargetMode="External"/><Relationship Id="rId13" Type="http://schemas.openxmlformats.org/officeDocument/2006/relationships/hyperlink" Target="http://energoworld.ru/library/podogrevateli-vyisokogo-davleniya-tiporazmeryi-i-harakteristik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nergoworld.ru/library/poverhnostnyie-podogrevateli-nizkogo-davleniya-tiporazmeryi-i-harakteris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ergoworld.ru/articles/paroturbinnye-ustanovki-teplovyx-elektrostancij-t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ergoworld.ru/articles/paroturbinnye-ustanovki-teplovyx-elektrostancij-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ergoworld.ru/articles/paroturbinnye-ustanovki-teplovyx-elektrostancij-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2018-01-20T05:15:00Z</dcterms:created>
  <dcterms:modified xsi:type="dcterms:W3CDTF">2018-12-28T11:11:00Z</dcterms:modified>
</cp:coreProperties>
</file>