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er+xml" PartName="/word/footer4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1" Target="word/document.xml" Type="http://schemas.openxmlformats.org/officeDocument/2006/relationships/officeDocument"/>
  <Relationship Id="rId2" Target="docProps/app.xml" Type="http://schemas.openxmlformats.org/officeDocument/2006/relationships/extended-properties"/>
  <Relationship Id="rId3" Target="docProps/core.xml" Type="http://schemas.openxmlformats.org/package/2006/relationships/metadata/core-properties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6000000">
      <w:pPr>
        <w:widowControl w:val="1"/>
        <w:ind/>
        <w:jc w:val="center"/>
        <w:rPr>
          <w:sz w:val="22"/>
        </w:rPr>
      </w:pPr>
      <w:r>
        <w:rPr>
          <w:sz w:val="22"/>
        </w:rPr>
        <w:t>МИНИСТЕРСТВО НАУКИ И ВЫСШЕГО ОБРАЗОВАНИЯ РОССИЙСКОЙ ФЕДЕРАЦИИ</w:t>
      </w:r>
    </w:p>
    <w:p w14:paraId="07000000">
      <w:pPr>
        <w:widowControl w:val="1"/>
        <w:ind/>
        <w:jc w:val="center"/>
        <w:rPr>
          <w:sz w:val="20"/>
        </w:rPr>
      </w:pPr>
      <w:r>
        <w:rPr>
          <w:sz w:val="20"/>
        </w:rPr>
        <w:t>Федеральное государственное автономное образовательное учреждение высшего образования</w:t>
      </w:r>
    </w:p>
    <w:p w14:paraId="08000000">
      <w:pPr>
        <w:widowControl w:val="1"/>
        <w:ind/>
        <w:jc w:val="center"/>
        <w:rPr>
          <w:sz w:val="22"/>
        </w:rPr>
      </w:pPr>
      <w:r>
        <w:rPr>
          <w:sz w:val="22"/>
        </w:rPr>
        <w:t xml:space="preserve">«НАЦИОНАЛЬНЫЙ ИССЛЕДОВАТЕЛЬСКИЙ </w:t>
      </w:r>
    </w:p>
    <w:p w14:paraId="09000000">
      <w:pPr>
        <w:widowControl w:val="1"/>
        <w:ind/>
        <w:jc w:val="center"/>
        <w:rPr>
          <w:sz w:val="22"/>
        </w:rPr>
      </w:pPr>
      <w:r>
        <w:rPr>
          <w:sz w:val="22"/>
        </w:rPr>
        <w:t>ТОМСКИЙ ПОЛИТЕХНИЧЕСКИЙ УНИВЕРСИТЕТ»</w:t>
      </w:r>
    </w:p>
    <w:p w14:paraId="0A000000">
      <w:pPr>
        <w:widowControl w:val="1"/>
        <w:ind/>
        <w:jc w:val="center"/>
      </w:pPr>
    </w:p>
    <w:p w14:paraId="0B000000">
      <w:pPr>
        <w:widowControl w:val="1"/>
        <w:ind w:left="5387"/>
      </w:pPr>
      <w:r>
        <w:t>УТВЕРЖДАЮ</w:t>
      </w:r>
    </w:p>
    <w:p w14:paraId="0C000000">
      <w:pPr>
        <w:widowControl w:val="1"/>
        <w:ind w:left="5387"/>
      </w:pPr>
      <w:r>
        <w:t>И.о</w:t>
      </w:r>
      <w:r>
        <w:t xml:space="preserve">. директора </w:t>
      </w:r>
      <w:r>
        <w:t>БШ</w:t>
      </w:r>
    </w:p>
    <w:p w14:paraId="0D000000">
      <w:pPr>
        <w:widowControl w:val="1"/>
        <w:ind w:left="5387"/>
      </w:pPr>
      <w:r>
        <w:t>___________Н. О. Чистякова</w:t>
      </w:r>
    </w:p>
    <w:p w14:paraId="0E000000">
      <w:pPr>
        <w:widowControl w:val="1"/>
        <w:ind w:left="5387"/>
      </w:pPr>
      <w:r>
        <w:t>«__</w:t>
      </w:r>
      <w:r>
        <w:t>_»_</w:t>
      </w:r>
      <w:r>
        <w:t>____________</w:t>
      </w:r>
      <w:r>
        <w:t>2023 г.</w:t>
      </w:r>
    </w:p>
    <w:p w14:paraId="0F000000">
      <w:pPr>
        <w:widowControl w:val="1"/>
        <w:ind w:left="6381"/>
        <w:rPr>
          <w:sz w:val="16"/>
        </w:rPr>
      </w:pPr>
    </w:p>
    <w:p w14:paraId="10000000">
      <w:pPr>
        <w:widowControl w:val="1"/>
        <w:ind/>
        <w:jc w:val="center"/>
        <w:rPr>
          <w:b w:val="1"/>
        </w:rPr>
      </w:pPr>
      <w:r>
        <w:rPr>
          <w:b w:val="1"/>
        </w:rPr>
        <w:t>РАБОЧАЯ ПРОГРАММА ДИСЦИПЛИНЫ</w:t>
      </w:r>
    </w:p>
    <w:p w14:paraId="11000000">
      <w:pPr>
        <w:widowControl w:val="1"/>
        <w:ind/>
        <w:jc w:val="center"/>
        <w:rPr>
          <w:b w:val="1"/>
        </w:rPr>
      </w:pPr>
      <w:r>
        <w:rPr>
          <w:b w:val="1"/>
        </w:rPr>
        <w:t>ПРИЕМ 2023 г.</w:t>
      </w:r>
    </w:p>
    <w:p w14:paraId="12000000">
      <w:pPr>
        <w:widowControl w:val="1"/>
        <w:ind/>
        <w:jc w:val="center"/>
        <w:rPr>
          <w:i w:val="1"/>
        </w:rPr>
      </w:pPr>
      <w:r>
        <w:rPr>
          <w:b w:val="1"/>
        </w:rPr>
        <w:t xml:space="preserve">ФОРМА ОБУЧЕНИЯ </w:t>
      </w:r>
      <w:r>
        <w:rPr>
          <w:b w:val="1"/>
          <w:u w:val="single"/>
        </w:rPr>
        <w:t>ОЧНАЯ</w:t>
      </w:r>
    </w:p>
    <w:p w14:paraId="13000000">
      <w:pPr>
        <w:widowControl w:val="1"/>
        <w:ind/>
        <w:jc w:val="center"/>
        <w:rPr>
          <w:b w:val="1"/>
          <w:sz w:val="16"/>
        </w:rPr>
      </w:pPr>
    </w:p>
    <w:tbl>
      <w:tblPr>
        <w:tblStyle w:val="Style_1"/>
        <w:tblW w:type="auto" w:w="0"/>
        <w:tblInd w:type="dxa" w:w="0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3667"/>
        <w:gridCol w:w="920"/>
        <w:gridCol w:w="564"/>
        <w:gridCol w:w="1105"/>
        <w:gridCol w:w="268"/>
        <w:gridCol w:w="123"/>
        <w:gridCol w:w="750"/>
        <w:gridCol w:w="2231"/>
      </w:tblGrid>
      <w:tr>
        <w:tc>
          <w:tcPr>
            <w:tcW w:type="dxa" w:w="9628"/>
            <w:gridSpan w:val="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14000000">
            <w:pPr>
              <w:widowControl w:val="1"/>
              <w:ind/>
              <w:jc w:val="center"/>
              <w:rPr>
                <w:b w:val="1"/>
              </w:rPr>
            </w:pPr>
            <w:r>
              <w:rPr>
                <w:b w:val="1"/>
              </w:rPr>
              <w:t>Экономическая культура и финансовая грамотность</w:t>
            </w:r>
          </w:p>
        </w:tc>
      </w:tr>
      <w:tr>
        <w:tc>
          <w:tcPr>
            <w:tcW w:type="dxa" w:w="3667"/>
            <w:tcBorders>
              <w:top w:color="000000" w:sz="4" w:val="single"/>
              <w:left w:sz="4" w:val="nil"/>
              <w:bottom w:sz="4" w:val="nil"/>
              <w:right w:sz="4" w:val="nil"/>
            </w:tcBorders>
            <w:shd w:fill="auto" w:val="clear"/>
          </w:tcPr>
          <w:p w14:paraId="15000000">
            <w:pPr>
              <w:rPr>
                <w:b w:val="1"/>
              </w:rPr>
            </w:pPr>
          </w:p>
        </w:tc>
        <w:tc>
          <w:tcPr>
            <w:tcW w:type="dxa" w:w="5961"/>
            <w:gridSpan w:val="7"/>
            <w:tcBorders>
              <w:top w:color="000000" w:sz="4" w:val="single"/>
              <w:left w:sz="4" w:val="nil"/>
              <w:bottom w:color="000000" w:sz="4" w:val="single"/>
              <w:right w:sz="4" w:val="nil"/>
            </w:tcBorders>
            <w:shd w:fill="auto" w:val="clear"/>
          </w:tcPr>
          <w:p w14:paraId="16000000">
            <w:pPr>
              <w:widowControl w:val="1"/>
              <w:ind/>
              <w:jc w:val="center"/>
              <w:rPr>
                <w:b w:val="1"/>
              </w:rPr>
            </w:pPr>
          </w:p>
        </w:tc>
      </w:tr>
      <w:tr>
        <w:tc>
          <w:tcPr>
            <w:tcW w:type="dxa" w:w="3667"/>
            <w:tcBorders>
              <w:top w:sz="4" w:val="nil"/>
              <w:left w:sz="4" w:val="nil"/>
              <w:bottom w:sz="4" w:val="nil"/>
              <w:right w:color="000000" w:sz="4" w:val="single"/>
            </w:tcBorders>
            <w:shd w:fill="auto" w:val="clear"/>
            <w:vAlign w:val="center"/>
          </w:tcPr>
          <w:p w14:paraId="17000000">
            <w:pPr>
              <w:widowControl w:val="1"/>
              <w:ind/>
              <w:jc w:val="right"/>
              <w:rPr>
                <w:b w:val="1"/>
              </w:rPr>
            </w:pPr>
            <w:r>
              <w:t>Направление подготовки/специальность</w:t>
            </w:r>
          </w:p>
        </w:tc>
        <w:tc>
          <w:tcPr>
            <w:tcW w:type="dxa" w:w="2980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sz="4" w:val="nil"/>
            </w:tcBorders>
            <w:shd w:fill="auto" w:val="clear"/>
          </w:tcPr>
          <w:p w14:paraId="18000000">
            <w:pPr>
              <w:widowControl w:val="1"/>
              <w:ind w:left="-2"/>
              <w:rPr>
                <w:color w:val="000000"/>
                <w:sz w:val="19"/>
              </w:rPr>
            </w:pPr>
            <w:r>
              <w:rPr>
                <w:color w:val="000000"/>
                <w:sz w:val="19"/>
              </w:rPr>
              <w:t>01.03.02 Прикладная математика и информатика</w:t>
            </w:r>
          </w:p>
          <w:p w14:paraId="19000000">
            <w:pPr>
              <w:widowControl w:val="1"/>
              <w:ind w:left="-2"/>
              <w:rPr>
                <w:color w:val="000000"/>
                <w:sz w:val="19"/>
              </w:rPr>
            </w:pPr>
            <w:r>
              <w:rPr>
                <w:color w:val="000000"/>
                <w:sz w:val="19"/>
              </w:rPr>
              <w:t>03.03.02 Физика</w:t>
            </w:r>
          </w:p>
          <w:p w14:paraId="1A000000">
            <w:pPr>
              <w:widowControl w:val="1"/>
              <w:ind w:left="-2"/>
              <w:rPr>
                <w:color w:val="000000"/>
                <w:sz w:val="19"/>
              </w:rPr>
            </w:pPr>
            <w:r>
              <w:rPr>
                <w:color w:val="000000"/>
                <w:sz w:val="19"/>
              </w:rPr>
              <w:t>05.03.06 Экология и природопользование</w:t>
            </w:r>
          </w:p>
          <w:p w14:paraId="1B000000">
            <w:pPr>
              <w:widowControl w:val="1"/>
              <w:ind w:left="-2"/>
              <w:rPr>
                <w:color w:val="000000"/>
                <w:sz w:val="19"/>
              </w:rPr>
            </w:pPr>
            <w:r>
              <w:rPr>
                <w:color w:val="000000"/>
                <w:sz w:val="19"/>
              </w:rPr>
              <w:t>09.03.01 Информатика и вычислительная техника</w:t>
            </w:r>
          </w:p>
          <w:p w14:paraId="1C000000">
            <w:pPr>
              <w:widowControl w:val="1"/>
              <w:ind w:left="-2"/>
              <w:rPr>
                <w:color w:val="000000"/>
                <w:sz w:val="19"/>
              </w:rPr>
            </w:pPr>
            <w:r>
              <w:rPr>
                <w:color w:val="000000"/>
                <w:sz w:val="19"/>
              </w:rPr>
              <w:t>09.03.02 Информационные системы и технологии</w:t>
            </w:r>
          </w:p>
          <w:p w14:paraId="1D000000">
            <w:pPr>
              <w:widowControl w:val="1"/>
              <w:ind w:left="-2"/>
              <w:rPr>
                <w:color w:val="000000"/>
                <w:sz w:val="19"/>
              </w:rPr>
            </w:pPr>
            <w:r>
              <w:rPr>
                <w:color w:val="000000"/>
                <w:sz w:val="19"/>
              </w:rPr>
              <w:t>09.03.04 Программная инженерия</w:t>
            </w:r>
          </w:p>
          <w:p w14:paraId="1E000000">
            <w:pPr>
              <w:widowControl w:val="1"/>
              <w:ind w:left="-2"/>
              <w:rPr>
                <w:color w:val="000000"/>
                <w:sz w:val="19"/>
              </w:rPr>
            </w:pPr>
            <w:r>
              <w:rPr>
                <w:color w:val="000000"/>
                <w:sz w:val="19"/>
              </w:rPr>
              <w:t>11.03.04 Электроника и наноэлектроника</w:t>
            </w:r>
          </w:p>
          <w:p w14:paraId="1F000000">
            <w:pPr>
              <w:widowControl w:val="1"/>
              <w:ind w:left="-2"/>
              <w:rPr>
                <w:color w:val="000000"/>
                <w:sz w:val="19"/>
              </w:rPr>
            </w:pPr>
            <w:r>
              <w:rPr>
                <w:color w:val="000000"/>
                <w:sz w:val="19"/>
              </w:rPr>
              <w:t>12.03.01 Приборостроение</w:t>
            </w:r>
          </w:p>
          <w:p w14:paraId="20000000">
            <w:pPr>
              <w:widowControl w:val="1"/>
              <w:ind w:left="-2"/>
              <w:rPr>
                <w:color w:val="000000"/>
                <w:sz w:val="19"/>
              </w:rPr>
            </w:pPr>
            <w:r>
              <w:rPr>
                <w:color w:val="000000"/>
                <w:sz w:val="19"/>
              </w:rPr>
              <w:t xml:space="preserve">12.03.02 </w:t>
            </w:r>
            <w:r>
              <w:rPr>
                <w:color w:val="000000"/>
                <w:sz w:val="19"/>
              </w:rPr>
              <w:t>Оптотехника</w:t>
            </w:r>
          </w:p>
          <w:p w14:paraId="21000000">
            <w:pPr>
              <w:widowControl w:val="1"/>
              <w:ind w:left="-2"/>
              <w:rPr>
                <w:color w:val="000000"/>
                <w:sz w:val="19"/>
              </w:rPr>
            </w:pPr>
            <w:r>
              <w:rPr>
                <w:color w:val="000000"/>
                <w:sz w:val="19"/>
              </w:rPr>
              <w:t>12.03.04 Биотехнические системы и технологии</w:t>
            </w:r>
          </w:p>
          <w:p w14:paraId="22000000">
            <w:pPr>
              <w:widowControl w:val="1"/>
              <w:ind w:left="-2"/>
              <w:rPr>
                <w:color w:val="000000"/>
                <w:sz w:val="19"/>
              </w:rPr>
            </w:pPr>
            <w:r>
              <w:rPr>
                <w:color w:val="000000"/>
                <w:sz w:val="19"/>
              </w:rPr>
              <w:t>13.03.01 Теплоэнергетика и теплотехника</w:t>
            </w:r>
          </w:p>
          <w:p w14:paraId="23000000">
            <w:pPr>
              <w:widowControl w:val="1"/>
              <w:ind w:left="-2"/>
              <w:rPr>
                <w:color w:val="000000"/>
                <w:sz w:val="19"/>
              </w:rPr>
            </w:pPr>
            <w:r>
              <w:rPr>
                <w:color w:val="000000"/>
                <w:sz w:val="19"/>
              </w:rPr>
              <w:t>13.03.02 Электроэнергетика и электротехника</w:t>
            </w:r>
          </w:p>
        </w:tc>
        <w:tc>
          <w:tcPr>
            <w:tcW w:type="dxa" w:w="2981"/>
            <w:gridSpan w:val="2"/>
            <w:tcBorders>
              <w:top w:color="000000" w:sz="4" w:val="single"/>
              <w:left w:sz="4" w:val="nil"/>
              <w:bottom w:color="000000" w:sz="4" w:val="single"/>
              <w:right w:color="000000" w:sz="4" w:val="single"/>
            </w:tcBorders>
            <w:shd w:fill="auto" w:val="clear"/>
          </w:tcPr>
          <w:p w14:paraId="24000000">
            <w:pPr>
              <w:widowControl w:val="1"/>
              <w:ind w:left="-2"/>
              <w:rPr>
                <w:color w:val="000000"/>
                <w:sz w:val="19"/>
              </w:rPr>
            </w:pPr>
            <w:r>
              <w:rPr>
                <w:color w:val="000000"/>
                <w:sz w:val="19"/>
              </w:rPr>
              <w:t xml:space="preserve">14.03.02 Ядерные физика и технологии </w:t>
            </w:r>
          </w:p>
          <w:p w14:paraId="25000000">
            <w:pPr>
              <w:widowControl w:val="1"/>
              <w:ind w:left="-2"/>
              <w:rPr>
                <w:color w:val="000000"/>
                <w:sz w:val="19"/>
              </w:rPr>
            </w:pPr>
            <w:r>
              <w:rPr>
                <w:color w:val="000000"/>
                <w:sz w:val="19"/>
              </w:rPr>
              <w:t>15.03.01. Машиностроение</w:t>
            </w:r>
          </w:p>
          <w:p w14:paraId="26000000">
            <w:pPr>
              <w:widowControl w:val="1"/>
              <w:ind w:left="-2"/>
              <w:rPr>
                <w:color w:val="000000"/>
                <w:sz w:val="19"/>
              </w:rPr>
            </w:pPr>
            <w:r>
              <w:rPr>
                <w:color w:val="000000"/>
                <w:sz w:val="19"/>
              </w:rPr>
              <w:t>15.03.02 Технологические машины и оборудование</w:t>
            </w:r>
          </w:p>
          <w:p w14:paraId="27000000">
            <w:pPr>
              <w:widowControl w:val="1"/>
              <w:ind w:left="-2"/>
              <w:rPr>
                <w:color w:val="000000"/>
                <w:sz w:val="19"/>
              </w:rPr>
            </w:pPr>
            <w:r>
              <w:rPr>
                <w:color w:val="000000"/>
                <w:sz w:val="19"/>
              </w:rPr>
              <w:t>15.03.04 Автоматизация технологических процессов и производств</w:t>
            </w:r>
          </w:p>
          <w:p w14:paraId="28000000">
            <w:pPr>
              <w:widowControl w:val="1"/>
              <w:ind w:left="-2"/>
              <w:rPr>
                <w:color w:val="000000"/>
                <w:sz w:val="19"/>
              </w:rPr>
            </w:pPr>
            <w:r>
              <w:rPr>
                <w:color w:val="000000"/>
                <w:sz w:val="19"/>
              </w:rPr>
              <w:t>15.03.06 Мехатроника и робототехника</w:t>
            </w:r>
          </w:p>
          <w:p w14:paraId="29000000">
            <w:pPr>
              <w:widowControl w:val="1"/>
              <w:ind w:left="-2"/>
              <w:rPr>
                <w:color w:val="000000"/>
                <w:sz w:val="19"/>
              </w:rPr>
            </w:pPr>
            <w:r>
              <w:rPr>
                <w:color w:val="000000"/>
                <w:sz w:val="19"/>
              </w:rPr>
              <w:t>18.03.01 Химическая технология</w:t>
            </w:r>
          </w:p>
          <w:p w14:paraId="2A000000">
            <w:pPr>
              <w:widowControl w:val="1"/>
              <w:ind w:left="-2"/>
              <w:rPr>
                <w:color w:val="000000"/>
                <w:sz w:val="19"/>
              </w:rPr>
            </w:pPr>
            <w:r>
              <w:rPr>
                <w:color w:val="000000"/>
                <w:sz w:val="19"/>
              </w:rPr>
              <w:t>19.03.01 Биотехнология</w:t>
            </w:r>
          </w:p>
          <w:p w14:paraId="2B000000">
            <w:pPr>
              <w:widowControl w:val="1"/>
              <w:ind w:left="-2"/>
              <w:rPr>
                <w:color w:val="000000"/>
                <w:sz w:val="19"/>
              </w:rPr>
            </w:pPr>
            <w:r>
              <w:rPr>
                <w:color w:val="000000"/>
                <w:sz w:val="19"/>
              </w:rPr>
              <w:t>20.03.01 Техносферная безопасность</w:t>
            </w:r>
          </w:p>
          <w:p w14:paraId="2C000000">
            <w:pPr>
              <w:widowControl w:val="1"/>
              <w:ind w:left="-2"/>
              <w:rPr>
                <w:color w:val="000000"/>
                <w:sz w:val="19"/>
              </w:rPr>
            </w:pPr>
            <w:r>
              <w:rPr>
                <w:color w:val="000000"/>
                <w:sz w:val="19"/>
              </w:rPr>
              <w:t>21.03.01 Нефтегазовое дело</w:t>
            </w:r>
          </w:p>
          <w:p w14:paraId="2D000000">
            <w:pPr>
              <w:widowControl w:val="1"/>
              <w:ind w:left="-2"/>
              <w:rPr>
                <w:color w:val="000000"/>
                <w:sz w:val="19"/>
              </w:rPr>
            </w:pPr>
            <w:r>
              <w:rPr>
                <w:color w:val="000000"/>
                <w:sz w:val="19"/>
              </w:rPr>
              <w:t>21.03.02 Землеустройство и кадастры</w:t>
            </w:r>
          </w:p>
          <w:p w14:paraId="2E000000">
            <w:pPr>
              <w:widowControl w:val="1"/>
              <w:ind w:left="-2"/>
              <w:rPr>
                <w:color w:val="000000"/>
                <w:sz w:val="19"/>
              </w:rPr>
            </w:pPr>
            <w:r>
              <w:rPr>
                <w:color w:val="000000"/>
                <w:sz w:val="19"/>
              </w:rPr>
              <w:t xml:space="preserve">22.03.01 Материаловедение и технологии материалов </w:t>
            </w:r>
          </w:p>
          <w:p w14:paraId="2F000000">
            <w:pPr>
              <w:widowControl w:val="1"/>
              <w:ind w:left="-2"/>
              <w:rPr>
                <w:color w:val="000000"/>
                <w:sz w:val="19"/>
              </w:rPr>
            </w:pPr>
            <w:r>
              <w:rPr>
                <w:color w:val="000000"/>
                <w:sz w:val="19"/>
              </w:rPr>
              <w:t>27.03.02 Управление качеством</w:t>
            </w:r>
          </w:p>
          <w:p w14:paraId="30000000">
            <w:pPr>
              <w:widowControl w:val="1"/>
              <w:ind w:left="-2"/>
              <w:rPr>
                <w:color w:val="000000"/>
                <w:sz w:val="19"/>
              </w:rPr>
            </w:pPr>
            <w:r>
              <w:rPr>
                <w:color w:val="000000"/>
                <w:sz w:val="19"/>
              </w:rPr>
              <w:t>27.03.05 Инноватика</w:t>
            </w:r>
          </w:p>
        </w:tc>
      </w:tr>
      <w:tr>
        <w:tc>
          <w:tcPr>
            <w:tcW w:type="dxa" w:w="3667"/>
            <w:tcBorders>
              <w:top w:sz="4" w:val="nil"/>
              <w:left w:sz="4" w:val="nil"/>
              <w:bottom w:sz="4" w:val="nil"/>
              <w:right w:color="000000" w:sz="4" w:val="single"/>
            </w:tcBorders>
            <w:shd w:fill="auto" w:val="clear"/>
            <w:vAlign w:val="center"/>
          </w:tcPr>
          <w:p w14:paraId="31000000">
            <w:pPr>
              <w:widowControl w:val="1"/>
              <w:ind/>
              <w:jc w:val="right"/>
              <w:rPr>
                <w:b w:val="1"/>
              </w:rPr>
            </w:pPr>
            <w:r>
              <w:t>Основная профессиональная образовательная программа</w:t>
            </w:r>
          </w:p>
        </w:tc>
        <w:tc>
          <w:tcPr>
            <w:tcW w:type="dxa" w:w="5961"/>
            <w:gridSpan w:val="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32000000">
            <w:pPr>
              <w:rPr>
                <w:b w:val="1"/>
              </w:rPr>
            </w:pPr>
            <w:r>
              <w:t xml:space="preserve">Для всех </w:t>
            </w:r>
            <w:r>
              <w:t>образовательных программ направлений подготовки</w:t>
            </w:r>
          </w:p>
        </w:tc>
      </w:tr>
      <w:tr>
        <w:tc>
          <w:tcPr>
            <w:tcW w:type="dxa" w:w="3667"/>
            <w:tcBorders>
              <w:top w:sz="4" w:val="nil"/>
              <w:left w:sz="4" w:val="nil"/>
              <w:bottom w:sz="4" w:val="nil"/>
              <w:right w:color="000000" w:sz="4" w:val="single"/>
            </w:tcBorders>
            <w:shd w:fill="auto" w:val="clear"/>
            <w:vAlign w:val="center"/>
          </w:tcPr>
          <w:p w14:paraId="33000000">
            <w:pPr>
              <w:widowControl w:val="1"/>
              <w:ind/>
              <w:jc w:val="right"/>
            </w:pPr>
            <w:r>
              <w:t>Уровень образования</w:t>
            </w:r>
          </w:p>
        </w:tc>
        <w:tc>
          <w:tcPr>
            <w:tcW w:type="dxa" w:w="5961"/>
            <w:gridSpan w:val="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34000000">
            <w:r>
              <w:t>высшее образование – бакалавриат</w:t>
            </w:r>
          </w:p>
        </w:tc>
      </w:tr>
      <w:tr>
        <w:tc>
          <w:tcPr>
            <w:tcW w:type="dxa" w:w="3667"/>
            <w:tcBorders>
              <w:top w:sz="4" w:val="nil"/>
              <w:left w:sz="4" w:val="nil"/>
              <w:bottom w:sz="4" w:val="nil"/>
              <w:right w:color="000000" w:sz="4" w:val="single"/>
            </w:tcBorders>
            <w:shd w:fill="auto" w:val="clear"/>
          </w:tcPr>
          <w:p w14:paraId="35000000">
            <w:pPr>
              <w:widowControl w:val="1"/>
              <w:ind/>
              <w:jc w:val="right"/>
              <w:rPr>
                <w:b w:val="1"/>
              </w:rPr>
            </w:pPr>
          </w:p>
        </w:tc>
        <w:tc>
          <w:tcPr>
            <w:tcW w:type="dxa" w:w="5961"/>
            <w:gridSpan w:val="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36000000">
            <w:pPr>
              <w:widowControl w:val="1"/>
              <w:ind/>
              <w:jc w:val="center"/>
              <w:rPr>
                <w:b w:val="1"/>
              </w:rPr>
            </w:pPr>
          </w:p>
        </w:tc>
      </w:tr>
      <w:tr>
        <w:tc>
          <w:tcPr>
            <w:tcW w:type="dxa" w:w="3667"/>
            <w:tcBorders>
              <w:top w:sz="4" w:val="nil"/>
              <w:left w:sz="4" w:val="nil"/>
              <w:bottom w:sz="4" w:val="nil"/>
              <w:right w:color="000000" w:sz="4" w:val="single"/>
            </w:tcBorders>
            <w:shd w:fill="auto" w:val="clear"/>
          </w:tcPr>
          <w:p w14:paraId="37000000">
            <w:pPr>
              <w:widowControl w:val="1"/>
              <w:ind/>
              <w:jc w:val="right"/>
            </w:pPr>
            <w:r>
              <w:t>Курс</w:t>
            </w:r>
          </w:p>
        </w:tc>
        <w:tc>
          <w:tcPr>
            <w:tcW w:type="dxa" w:w="9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38000000">
            <w:pPr>
              <w:rPr>
                <w:b w:val="1"/>
              </w:rPr>
            </w:pPr>
            <w:r>
              <w:rPr>
                <w:b w:val="1"/>
              </w:rPr>
              <w:t>3</w:t>
            </w:r>
          </w:p>
        </w:tc>
        <w:tc>
          <w:tcPr>
            <w:tcW w:type="dxa" w:w="166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39000000">
            <w:pPr>
              <w:widowControl w:val="1"/>
              <w:ind/>
              <w:jc w:val="center"/>
              <w:rPr>
                <w:b w:val="1"/>
              </w:rPr>
            </w:pPr>
            <w:r>
              <w:t>семестр</w:t>
            </w:r>
          </w:p>
        </w:tc>
        <w:tc>
          <w:tcPr>
            <w:tcW w:type="dxa" w:w="3372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3A000000">
            <w:pPr>
              <w:rPr>
                <w:b w:val="1"/>
              </w:rPr>
            </w:pPr>
            <w:r>
              <w:rPr>
                <w:b w:val="1"/>
              </w:rPr>
              <w:t>5</w:t>
            </w:r>
            <w:r>
              <w:rPr>
                <w:b w:val="1"/>
              </w:rPr>
              <w:t>/6</w:t>
            </w:r>
          </w:p>
        </w:tc>
      </w:tr>
      <w:tr>
        <w:tc>
          <w:tcPr>
            <w:tcW w:type="dxa" w:w="3667"/>
            <w:tcBorders>
              <w:top w:sz="4" w:val="nil"/>
              <w:left w:sz="4" w:val="nil"/>
              <w:bottom w:sz="4" w:val="nil"/>
              <w:right w:color="000000" w:sz="4" w:val="single"/>
            </w:tcBorders>
            <w:shd w:fill="auto" w:val="clear"/>
          </w:tcPr>
          <w:p w14:paraId="3B000000">
            <w:pPr>
              <w:widowControl w:val="1"/>
              <w:ind/>
              <w:jc w:val="right"/>
              <w:rPr>
                <w:b w:val="1"/>
              </w:rPr>
            </w:pPr>
            <w:r>
              <w:t>Трудоемкость в кредитах (зачетных единицах)</w:t>
            </w:r>
          </w:p>
        </w:tc>
        <w:tc>
          <w:tcPr>
            <w:tcW w:type="dxa" w:w="5961"/>
            <w:gridSpan w:val="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3C000000">
            <w:pPr>
              <w:widowControl w:val="1"/>
              <w:ind/>
              <w:jc w:val="center"/>
              <w:rPr>
                <w:b w:val="1"/>
              </w:rPr>
            </w:pPr>
            <w:r>
              <w:rPr>
                <w:b w:val="1"/>
              </w:rPr>
              <w:t>2</w:t>
            </w:r>
          </w:p>
        </w:tc>
      </w:tr>
      <w:tr>
        <w:tc>
          <w:tcPr>
            <w:tcW w:type="dxa" w:w="3667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  <w:shd w:fill="auto" w:val="clear"/>
          </w:tcPr>
          <w:p w14:paraId="3D000000">
            <w:pPr>
              <w:widowControl w:val="1"/>
              <w:ind/>
              <w:jc w:val="right"/>
              <w:rPr>
                <w:b w:val="1"/>
              </w:rPr>
            </w:pPr>
            <w:r>
              <w:t>Виды учебной деятельности</w:t>
            </w:r>
          </w:p>
        </w:tc>
        <w:tc>
          <w:tcPr>
            <w:tcW w:type="dxa" w:w="5961"/>
            <w:gridSpan w:val="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3E000000">
            <w:pPr>
              <w:widowControl w:val="1"/>
              <w:ind/>
              <w:jc w:val="center"/>
              <w:rPr>
                <w:b w:val="1"/>
              </w:rPr>
            </w:pPr>
            <w:r>
              <w:t>Временной ресурс</w:t>
            </w:r>
          </w:p>
        </w:tc>
      </w:tr>
      <w:tr>
        <w:tc>
          <w:tcPr>
            <w:tcW w:type="dxa" w:w="3667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3F000000">
            <w:pPr>
              <w:widowControl w:val="1"/>
              <w:ind/>
              <w:jc w:val="right"/>
              <w:rPr>
                <w:b w:val="1"/>
              </w:rPr>
            </w:pPr>
            <w:r>
              <w:t xml:space="preserve">Контактная </w:t>
            </w:r>
            <w:r>
              <w:br/>
            </w:r>
            <w:r>
              <w:t>(аудиторная) работа, ч</w:t>
            </w:r>
          </w:p>
        </w:tc>
        <w:tc>
          <w:tcPr>
            <w:tcW w:type="dxa" w:w="2857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40000000">
            <w:pPr>
              <w:widowControl w:val="1"/>
              <w:ind/>
              <w:jc w:val="center"/>
              <w:rPr>
                <w:b w:val="1"/>
              </w:rPr>
            </w:pPr>
            <w:r>
              <w:t>Лекции</w:t>
            </w:r>
          </w:p>
        </w:tc>
        <w:tc>
          <w:tcPr>
            <w:tcW w:type="dxa" w:w="3104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41000000">
            <w:pPr>
              <w:widowControl w:val="1"/>
              <w:ind/>
              <w:jc w:val="center"/>
              <w:rPr>
                <w:b w:val="1"/>
              </w:rPr>
            </w:pPr>
            <w:r>
              <w:rPr>
                <w:b w:val="1"/>
              </w:rPr>
              <w:t>16</w:t>
            </w:r>
          </w:p>
        </w:tc>
      </w:tr>
      <w:tr>
        <w:tc>
          <w:tcPr>
            <w:tcW w:type="dxa" w:w="3667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  <w:tc>
          <w:tcPr>
            <w:tcW w:type="dxa" w:w="2857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42000000">
            <w:pPr>
              <w:widowControl w:val="1"/>
              <w:ind/>
              <w:jc w:val="center"/>
              <w:rPr>
                <w:b w:val="1"/>
              </w:rPr>
            </w:pPr>
            <w:r>
              <w:t>Практические занятия</w:t>
            </w:r>
          </w:p>
        </w:tc>
        <w:tc>
          <w:tcPr>
            <w:tcW w:type="dxa" w:w="3104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43000000">
            <w:pPr>
              <w:widowControl w:val="1"/>
              <w:ind/>
              <w:jc w:val="center"/>
              <w:rPr>
                <w:b w:val="1"/>
              </w:rPr>
            </w:pPr>
            <w:r>
              <w:rPr>
                <w:b w:val="1"/>
              </w:rPr>
              <w:t>16</w:t>
            </w:r>
          </w:p>
        </w:tc>
      </w:tr>
      <w:tr>
        <w:tc>
          <w:tcPr>
            <w:tcW w:type="dxa" w:w="3667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  <w:tc>
          <w:tcPr>
            <w:tcW w:type="dxa" w:w="2857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44000000">
            <w:pPr>
              <w:widowControl w:val="1"/>
              <w:ind/>
              <w:jc w:val="center"/>
              <w:rPr>
                <w:b w:val="1"/>
              </w:rPr>
            </w:pPr>
            <w:r>
              <w:t>ВСЕГО</w:t>
            </w:r>
          </w:p>
        </w:tc>
        <w:tc>
          <w:tcPr>
            <w:tcW w:type="dxa" w:w="3104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45000000">
            <w:pPr>
              <w:widowControl w:val="1"/>
              <w:ind/>
              <w:jc w:val="center"/>
              <w:rPr>
                <w:b w:val="1"/>
              </w:rPr>
            </w:pPr>
            <w:r>
              <w:rPr>
                <w:b w:val="1"/>
              </w:rPr>
              <w:t>32</w:t>
            </w:r>
          </w:p>
        </w:tc>
      </w:tr>
      <w:tr>
        <w:tc>
          <w:tcPr>
            <w:tcW w:type="dxa" w:w="6524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46000000">
            <w:pPr>
              <w:widowControl w:val="1"/>
              <w:ind/>
              <w:jc w:val="right"/>
              <w:rPr>
                <w:b w:val="1"/>
              </w:rPr>
            </w:pPr>
            <w:r>
              <w:t>Самостоятельная работа, ч</w:t>
            </w:r>
          </w:p>
        </w:tc>
        <w:tc>
          <w:tcPr>
            <w:tcW w:type="dxa" w:w="3104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47000000">
            <w:pPr>
              <w:widowControl w:val="1"/>
              <w:ind/>
              <w:jc w:val="center"/>
              <w:rPr>
                <w:b w:val="1"/>
              </w:rPr>
            </w:pPr>
            <w:r>
              <w:rPr>
                <w:b w:val="1"/>
              </w:rPr>
              <w:t>40</w:t>
            </w:r>
          </w:p>
        </w:tc>
      </w:tr>
      <w:tr>
        <w:tc>
          <w:tcPr>
            <w:tcW w:type="dxa" w:w="6524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48000000">
            <w:pPr>
              <w:widowControl w:val="1"/>
              <w:ind/>
              <w:jc w:val="right"/>
              <w:rPr>
                <w:b w:val="1"/>
              </w:rPr>
            </w:pPr>
            <w:r>
              <w:t>ИТОГО, ч</w:t>
            </w:r>
          </w:p>
        </w:tc>
        <w:tc>
          <w:tcPr>
            <w:tcW w:type="dxa" w:w="3104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49000000">
            <w:pPr>
              <w:widowControl w:val="1"/>
              <w:ind/>
              <w:jc w:val="center"/>
              <w:rPr>
                <w:b w:val="1"/>
              </w:rPr>
            </w:pPr>
            <w:r>
              <w:rPr>
                <w:b w:val="1"/>
              </w:rPr>
              <w:t>72</w:t>
            </w:r>
          </w:p>
        </w:tc>
      </w:tr>
      <w:tr>
        <w:tc>
          <w:tcPr>
            <w:tcW w:type="dxa" w:w="3667"/>
            <w:tcBorders>
              <w:top w:sz="4" w:val="nil"/>
              <w:left w:sz="4" w:val="nil"/>
              <w:bottom w:sz="4" w:val="nil"/>
              <w:right w:sz="4" w:val="nil"/>
            </w:tcBorders>
            <w:shd w:fill="auto" w:val="clear"/>
          </w:tcPr>
          <w:p w14:paraId="4A000000">
            <w:pPr>
              <w:rPr>
                <w:b w:val="1"/>
              </w:rPr>
            </w:pPr>
          </w:p>
        </w:tc>
        <w:tc>
          <w:tcPr>
            <w:tcW w:type="dxa" w:w="5961"/>
            <w:gridSpan w:val="7"/>
            <w:tcBorders>
              <w:top w:sz="4" w:val="nil"/>
              <w:left w:sz="4" w:val="nil"/>
              <w:bottom w:color="000000" w:sz="4" w:val="single"/>
              <w:right w:sz="4" w:val="nil"/>
            </w:tcBorders>
            <w:shd w:fill="auto" w:val="clear"/>
          </w:tcPr>
          <w:p w14:paraId="4B000000">
            <w:pPr>
              <w:widowControl w:val="1"/>
              <w:ind/>
              <w:jc w:val="center"/>
              <w:rPr>
                <w:b w:val="1"/>
              </w:rPr>
            </w:pPr>
          </w:p>
        </w:tc>
      </w:tr>
      <w:tr>
        <w:tc>
          <w:tcPr>
            <w:tcW w:type="dxa" w:w="3667"/>
            <w:tcBorders>
              <w:top w:sz="4" w:val="nil"/>
              <w:left w:sz="4" w:val="nil"/>
              <w:bottom w:sz="4" w:val="nil"/>
              <w:right w:color="000000" w:sz="4" w:val="single"/>
            </w:tcBorders>
            <w:shd w:fill="auto" w:val="clear"/>
            <w:vAlign w:val="center"/>
          </w:tcPr>
          <w:p w14:paraId="4C000000">
            <w:pPr>
              <w:widowControl w:val="1"/>
              <w:ind/>
              <w:jc w:val="right"/>
            </w:pPr>
            <w:r>
              <w:t>Вид промежуточной аттестации</w:t>
            </w:r>
          </w:p>
        </w:tc>
        <w:tc>
          <w:tcPr>
            <w:tcW w:type="dxa" w:w="148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4D000000">
            <w:pPr>
              <w:widowControl w:val="1"/>
              <w:ind/>
              <w:jc w:val="center"/>
            </w:pPr>
            <w:r>
              <w:t>зачет</w:t>
            </w:r>
          </w:p>
        </w:tc>
        <w:tc>
          <w:tcPr>
            <w:tcW w:type="dxa" w:w="2246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4E000000">
            <w:pPr>
              <w:widowControl w:val="1"/>
              <w:ind/>
              <w:jc w:val="right"/>
              <w:rPr>
                <w:b w:val="1"/>
              </w:rPr>
            </w:pPr>
            <w:r>
              <w:t>Обеспечивающее подразделение</w:t>
            </w:r>
          </w:p>
        </w:tc>
        <w:tc>
          <w:tcPr>
            <w:tcW w:type="dxa" w:w="22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4F000000">
            <w:pPr>
              <w:widowControl w:val="1"/>
              <w:ind/>
              <w:jc w:val="center"/>
            </w:pPr>
            <w:r>
              <w:t>БШ</w:t>
            </w:r>
          </w:p>
        </w:tc>
      </w:tr>
      <w:tr>
        <w:tc>
          <w:tcPr>
            <w:tcW w:type="dxa" w:w="3667"/>
            <w:tcBorders>
              <w:top w:sz="4" w:val="nil"/>
              <w:left w:sz="4" w:val="nil"/>
              <w:bottom w:sz="4" w:val="nil"/>
              <w:right w:sz="4" w:val="nil"/>
            </w:tcBorders>
            <w:shd w:fill="auto" w:val="clear"/>
          </w:tcPr>
          <w:p w14:paraId="50000000">
            <w:pPr>
              <w:widowControl w:val="1"/>
              <w:ind/>
              <w:jc w:val="right"/>
              <w:rPr>
                <w:sz w:val="22"/>
              </w:rPr>
            </w:pPr>
          </w:p>
        </w:tc>
        <w:tc>
          <w:tcPr>
            <w:tcW w:type="dxa" w:w="5961"/>
            <w:gridSpan w:val="7"/>
            <w:tcBorders>
              <w:top w:color="000000" w:sz="4" w:val="single"/>
              <w:left w:sz="4" w:val="nil"/>
              <w:bottom w:color="000000" w:sz="4" w:val="single"/>
              <w:right w:sz="4" w:val="nil"/>
            </w:tcBorders>
            <w:shd w:fill="auto" w:val="clear"/>
          </w:tcPr>
          <w:p w14:paraId="51000000">
            <w:pPr>
              <w:widowControl w:val="1"/>
              <w:ind/>
              <w:jc w:val="center"/>
              <w:rPr>
                <w:b w:val="1"/>
                <w:sz w:val="22"/>
              </w:rPr>
            </w:pPr>
          </w:p>
        </w:tc>
      </w:tr>
      <w:tr>
        <w:tc>
          <w:tcPr>
            <w:tcW w:type="dxa" w:w="3667"/>
            <w:tcBorders>
              <w:top w:sz="4" w:val="nil"/>
              <w:left w:sz="4" w:val="nil"/>
              <w:bottom w:sz="4" w:val="nil"/>
              <w:right w:color="000000" w:sz="4" w:val="single"/>
            </w:tcBorders>
            <w:shd w:fill="auto" w:val="clear"/>
            <w:vAlign w:val="center"/>
          </w:tcPr>
          <w:p w14:paraId="52000000">
            <w:pPr>
              <w:widowControl w:val="1"/>
              <w:ind/>
              <w:jc w:val="right"/>
            </w:pPr>
            <w:r>
              <w:t>Руководитель ОПОП</w:t>
            </w:r>
          </w:p>
        </w:tc>
        <w:tc>
          <w:tcPr>
            <w:tcW w:type="dxa" w:w="3730"/>
            <w:gridSpan w:val="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53000000">
            <w:pPr>
              <w:widowControl w:val="1"/>
              <w:ind/>
              <w:jc w:val="center"/>
              <w:rPr>
                <w:b w:val="1"/>
              </w:rPr>
            </w:pPr>
          </w:p>
        </w:tc>
        <w:tc>
          <w:tcPr>
            <w:tcW w:type="dxa" w:w="22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54000000">
            <w:pPr>
              <w:rPr>
                <w:b w:val="1"/>
              </w:rPr>
            </w:pPr>
          </w:p>
        </w:tc>
      </w:tr>
      <w:tr>
        <w:tc>
          <w:tcPr>
            <w:tcW w:type="dxa" w:w="3667"/>
            <w:tcBorders>
              <w:top w:sz="4" w:val="nil"/>
              <w:left w:sz="4" w:val="nil"/>
              <w:bottom w:sz="4" w:val="nil"/>
              <w:right w:color="000000" w:sz="4" w:val="single"/>
            </w:tcBorders>
            <w:shd w:fill="auto" w:val="clear"/>
            <w:vAlign w:val="center"/>
          </w:tcPr>
          <w:p w14:paraId="55000000">
            <w:pPr>
              <w:widowControl w:val="1"/>
              <w:ind/>
              <w:jc w:val="right"/>
            </w:pPr>
            <w:r>
              <w:t>Преподаватель</w:t>
            </w:r>
          </w:p>
        </w:tc>
        <w:tc>
          <w:tcPr>
            <w:tcW w:type="dxa" w:w="3730"/>
            <w:gridSpan w:val="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  <w:tc>
          <w:tcPr>
            <w:tcW w:type="dxa" w:w="22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</w:tr>
    </w:tbl>
    <w:p w14:paraId="56000000">
      <w:pPr>
        <w:sectPr>
          <w:footerReference r:id="rId2" w:type="default"/>
          <w:footerReference r:id="rId4" w:type="first"/>
          <w:pgSz w:h="16838" w:orient="portrait" w:w="11906"/>
          <w:pgMar w:bottom="1134" w:footer="709" w:gutter="0" w:header="709" w:left="1134" w:right="1134" w:top="1134"/>
          <w:pgNumType w:start="2"/>
        </w:sectPr>
      </w:pPr>
    </w:p>
    <w:p w14:paraId="57000000">
      <w:pPr>
        <w:pStyle w:val="Style_2"/>
        <w:widowControl w:val="1"/>
        <w:numPr>
          <w:ilvl w:val="0"/>
          <w:numId w:val="1"/>
        </w:numPr>
        <w:spacing w:after="0" w:before="0"/>
        <w:ind/>
        <w:contextualSpacing w:val="1"/>
      </w:pPr>
      <w:r>
        <w:t>Цели освоения дисциплины</w:t>
      </w:r>
    </w:p>
    <w:p w14:paraId="58000000">
      <w:pPr>
        <w:keepLines w:val="1"/>
        <w:widowControl w:val="1"/>
        <w:pBdr>
          <w:top w:sz="4" w:val="nil"/>
          <w:left w:sz="4" w:val="nil"/>
          <w:bottom w:sz="4" w:val="nil"/>
          <w:right w:sz="4" w:val="nil"/>
          <w:between w:sz="4" w:val="nil"/>
        </w:pBdr>
        <w:ind w:firstLine="709"/>
        <w:contextualSpacing w:val="1"/>
        <w:jc w:val="both"/>
        <w:rPr>
          <w:color w:val="000000"/>
        </w:rPr>
      </w:pPr>
    </w:p>
    <w:p w14:paraId="59000000">
      <w:pPr>
        <w:keepLines w:val="1"/>
        <w:widowControl w:val="1"/>
        <w:pBdr>
          <w:top w:sz="4" w:val="nil"/>
          <w:left w:sz="4" w:val="nil"/>
          <w:bottom w:sz="4" w:val="nil"/>
          <w:right w:sz="4" w:val="nil"/>
          <w:between w:sz="4" w:val="nil"/>
        </w:pBdr>
        <w:ind w:firstLine="709"/>
        <w:contextualSpacing w:val="1"/>
        <w:jc w:val="both"/>
      </w:pPr>
      <w:r>
        <w:t>Целями освоения дисциплины является формирование у обучающихся определенного ООП (п. 5. Общей характеристики ООП) состава компетенций для подготовки к профессиональной деятельности.</w:t>
      </w:r>
    </w:p>
    <w:p w14:paraId="5A000000">
      <w:pPr>
        <w:keepLines w:val="1"/>
        <w:widowControl w:val="1"/>
        <w:pBdr>
          <w:top w:sz="4" w:val="nil"/>
          <w:left w:sz="4" w:val="nil"/>
          <w:bottom w:sz="4" w:val="nil"/>
          <w:right w:sz="4" w:val="nil"/>
          <w:between w:sz="4" w:val="nil"/>
        </w:pBdr>
        <w:ind w:firstLine="709"/>
        <w:jc w:val="both"/>
      </w:pPr>
    </w:p>
    <w:tbl>
      <w:tblPr>
        <w:tblStyle w:val="Style_3"/>
        <w:tblW w:type="auto" w:w="0"/>
        <w:tblInd w:type="dxa" w:w="-135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1455"/>
        <w:gridCol w:w="1575"/>
        <w:gridCol w:w="1230"/>
        <w:gridCol w:w="1755"/>
        <w:gridCol w:w="903"/>
        <w:gridCol w:w="3327"/>
      </w:tblGrid>
      <w:tr>
        <w:trPr>
          <w:trHeight w:hRule="atLeast" w:val="114"/>
        </w:trPr>
        <w:tc>
          <w:tcPr>
            <w:tcW w:type="dxa" w:w="1455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EDEDED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 w14:paraId="5B000000">
            <w:pPr>
              <w:keepNext w:val="1"/>
              <w:keepLines w:val="1"/>
              <w:widowControl w:val="1"/>
              <w:pBdr>
                <w:top w:sz="4" w:val="nil"/>
                <w:left w:sz="4" w:val="nil"/>
                <w:bottom w:sz="4" w:val="nil"/>
                <w:right w:sz="4" w:val="nil"/>
                <w:between w:sz="4" w:val="nil"/>
              </w:pBdr>
              <w:ind/>
              <w:contextualSpacing w:val="1"/>
              <w:rPr>
                <w:sz w:val="20"/>
              </w:rPr>
            </w:pPr>
            <w:r>
              <w:rPr>
                <w:sz w:val="20"/>
              </w:rPr>
              <w:t>Код компетенции</w:t>
            </w:r>
          </w:p>
        </w:tc>
        <w:tc>
          <w:tcPr>
            <w:tcW w:type="dxa" w:w="1575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EDEDED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 w14:paraId="5C000000">
            <w:pPr>
              <w:keepLines w:val="1"/>
              <w:widowControl w:val="1"/>
              <w:ind w:firstLine="20"/>
              <w:contextualSpacing w:val="1"/>
              <w:jc w:val="center"/>
              <w:rPr>
                <w:b w:val="1"/>
                <w:sz w:val="18"/>
              </w:rPr>
            </w:pPr>
            <w:r>
              <w:rPr>
                <w:b w:val="1"/>
                <w:sz w:val="18"/>
              </w:rPr>
              <w:t>Наименование компетенции</w:t>
            </w:r>
          </w:p>
        </w:tc>
        <w:tc>
          <w:tcPr>
            <w:tcW w:type="dxa" w:w="298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EDEDED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 w14:paraId="5D000000">
            <w:pPr>
              <w:keepLines w:val="1"/>
              <w:widowControl w:val="1"/>
              <w:ind/>
              <w:contextualSpacing w:val="1"/>
              <w:jc w:val="center"/>
              <w:rPr>
                <w:b w:val="1"/>
                <w:sz w:val="18"/>
              </w:rPr>
            </w:pPr>
            <w:r>
              <w:rPr>
                <w:b w:val="1"/>
                <w:sz w:val="18"/>
              </w:rPr>
              <w:t>Индикаторы достижения компетенций</w:t>
            </w:r>
          </w:p>
        </w:tc>
        <w:tc>
          <w:tcPr>
            <w:tcW w:type="dxa" w:w="4230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EDEDED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 w14:paraId="5E000000">
            <w:pPr>
              <w:keepLines w:val="1"/>
              <w:widowControl w:val="1"/>
              <w:ind/>
              <w:contextualSpacing w:val="1"/>
              <w:jc w:val="center"/>
              <w:rPr>
                <w:b w:val="1"/>
                <w:sz w:val="18"/>
              </w:rPr>
            </w:pPr>
            <w:r>
              <w:rPr>
                <w:b w:val="1"/>
                <w:sz w:val="18"/>
              </w:rPr>
              <w:t>Составляющие результатов освоения (дескрипторы компетенции)</w:t>
            </w:r>
          </w:p>
        </w:tc>
      </w:tr>
      <w:tr>
        <w:trPr>
          <w:trHeight w:hRule="atLeast" w:val="194"/>
        </w:trPr>
        <w:tc>
          <w:tcPr>
            <w:tcW w:type="dxa" w:w="1455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EDEDED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/>
        </w:tc>
        <w:tc>
          <w:tcPr>
            <w:tcW w:type="dxa" w:w="1575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EDEDED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/>
        </w:tc>
        <w:tc>
          <w:tcPr>
            <w:tcW w:type="dxa" w:w="12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EDEDED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 w14:paraId="5F000000">
            <w:pPr>
              <w:keepLines w:val="1"/>
              <w:widowControl w:val="1"/>
              <w:ind w:firstLine="20"/>
              <w:contextualSpacing w:val="1"/>
              <w:jc w:val="center"/>
              <w:rPr>
                <w:b w:val="1"/>
                <w:sz w:val="18"/>
              </w:rPr>
            </w:pPr>
            <w:r>
              <w:rPr>
                <w:b w:val="1"/>
                <w:sz w:val="18"/>
              </w:rPr>
              <w:t>Код индикатора</w:t>
            </w:r>
          </w:p>
        </w:tc>
        <w:tc>
          <w:tcPr>
            <w:tcW w:type="dxa" w:w="17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EDEDED" w:val="clear"/>
            <w:tcMar>
              <w:top w:type="dxa" w:w="100"/>
              <w:left w:type="dxa" w:w="100"/>
              <w:bottom w:type="dxa" w:w="100"/>
              <w:right w:type="dxa" w:w="100"/>
            </w:tcMar>
          </w:tcPr>
          <w:p w14:paraId="60000000">
            <w:pPr>
              <w:keepLines w:val="1"/>
              <w:widowControl w:val="1"/>
              <w:ind w:firstLine="20"/>
              <w:contextualSpacing w:val="1"/>
              <w:jc w:val="center"/>
              <w:rPr>
                <w:b w:val="1"/>
                <w:sz w:val="18"/>
              </w:rPr>
            </w:pPr>
            <w:r>
              <w:rPr>
                <w:b w:val="1"/>
                <w:sz w:val="18"/>
              </w:rPr>
              <w:t xml:space="preserve">Наименование индикатора достижения </w:t>
            </w:r>
          </w:p>
        </w:tc>
        <w:tc>
          <w:tcPr>
            <w:tcW w:type="dxa" w:w="9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EDEDED" w:val="clear"/>
            <w:tcMar>
              <w:top w:type="dxa" w:w="100"/>
              <w:left w:type="dxa" w:w="100"/>
              <w:bottom w:type="dxa" w:w="100"/>
              <w:right w:type="dxa" w:w="100"/>
            </w:tcMar>
          </w:tcPr>
          <w:p w14:paraId="61000000">
            <w:pPr>
              <w:keepLines w:val="1"/>
              <w:widowControl w:val="1"/>
              <w:ind w:firstLine="20"/>
              <w:contextualSpacing w:val="1"/>
              <w:jc w:val="center"/>
              <w:rPr>
                <w:b w:val="1"/>
                <w:sz w:val="18"/>
              </w:rPr>
            </w:pPr>
            <w:r>
              <w:rPr>
                <w:b w:val="1"/>
                <w:sz w:val="18"/>
              </w:rPr>
              <w:t xml:space="preserve">Код </w:t>
            </w:r>
          </w:p>
        </w:tc>
        <w:tc>
          <w:tcPr>
            <w:tcW w:type="dxa" w:w="33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EDEDED" w:val="clear"/>
            <w:tcMar>
              <w:top w:type="dxa" w:w="100"/>
              <w:left w:type="dxa" w:w="100"/>
              <w:bottom w:type="dxa" w:w="100"/>
              <w:right w:type="dxa" w:w="100"/>
            </w:tcMar>
          </w:tcPr>
          <w:p w14:paraId="62000000">
            <w:pPr>
              <w:keepLines w:val="1"/>
              <w:widowControl w:val="1"/>
              <w:ind w:firstLine="20"/>
              <w:contextualSpacing w:val="1"/>
              <w:jc w:val="center"/>
              <w:rPr>
                <w:b w:val="1"/>
                <w:sz w:val="18"/>
              </w:rPr>
            </w:pPr>
            <w:r>
              <w:rPr>
                <w:b w:val="1"/>
                <w:sz w:val="18"/>
              </w:rPr>
              <w:t xml:space="preserve">Наименование </w:t>
            </w:r>
          </w:p>
        </w:tc>
      </w:tr>
      <w:tr>
        <w:trPr>
          <w:trHeight w:hRule="atLeast" w:val="88"/>
        </w:trPr>
        <w:tc>
          <w:tcPr>
            <w:tcW w:type="dxa" w:w="1455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 w14:paraId="63000000">
            <w:pPr>
              <w:keepNext w:val="1"/>
              <w:keepLines w:val="1"/>
              <w:widowControl w:val="1"/>
              <w:pBdr>
                <w:top w:sz="4" w:val="nil"/>
                <w:left w:sz="4" w:val="nil"/>
                <w:bottom w:sz="4" w:val="nil"/>
                <w:right w:sz="4" w:val="nil"/>
                <w:between w:sz="4" w:val="nil"/>
              </w:pBdr>
              <w:ind/>
              <w:contextualSpacing w:val="1"/>
              <w:rPr>
                <w:sz w:val="20"/>
              </w:rPr>
            </w:pPr>
            <w:r>
              <w:rPr>
                <w:sz w:val="20"/>
              </w:rPr>
              <w:t>УК(У)-10</w:t>
            </w:r>
          </w:p>
        </w:tc>
        <w:tc>
          <w:tcPr>
            <w:tcW w:type="dxa" w:w="1575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 w14:paraId="64000000">
            <w:pPr>
              <w:keepNext w:val="1"/>
              <w:keepLines w:val="1"/>
              <w:widowControl w:val="1"/>
              <w:ind/>
              <w:contextualSpacing w:val="1"/>
              <w:jc w:val="both"/>
              <w:rPr>
                <w:sz w:val="20"/>
              </w:rPr>
            </w:pPr>
            <w:r>
              <w:rPr>
                <w:sz w:val="20"/>
              </w:rPr>
              <w:t xml:space="preserve">Способен принимать обоснованные экономические решения в различных областях жизнедеятельности </w:t>
            </w:r>
          </w:p>
        </w:tc>
        <w:tc>
          <w:tcPr>
            <w:tcW w:type="dxa" w:w="1230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 w14:paraId="65000000">
            <w:pPr>
              <w:keepNext w:val="1"/>
              <w:keepLines w:val="1"/>
              <w:widowControl w:val="1"/>
              <w:pBdr>
                <w:top w:sz="4" w:val="nil"/>
                <w:left w:sz="4" w:val="nil"/>
                <w:bottom w:sz="4" w:val="nil"/>
                <w:right w:sz="4" w:val="nil"/>
                <w:between w:sz="4" w:val="nil"/>
              </w:pBdr>
              <w:ind/>
              <w:contextualSpacing w:val="1"/>
              <w:rPr>
                <w:sz w:val="20"/>
              </w:rPr>
            </w:pPr>
            <w:r>
              <w:rPr>
                <w:sz w:val="20"/>
              </w:rPr>
              <w:t>И.УК (У) – 10.1</w:t>
            </w:r>
          </w:p>
        </w:tc>
        <w:tc>
          <w:tcPr>
            <w:tcW w:type="dxa" w:w="1755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 w14:paraId="66000000">
            <w:pPr>
              <w:rPr>
                <w:sz w:val="20"/>
              </w:rPr>
            </w:pPr>
            <w:r>
              <w:rPr>
                <w:color w:val="000000"/>
                <w:sz w:val="20"/>
              </w:rPr>
              <w:t xml:space="preserve">И.УК (У) – </w:t>
            </w:r>
            <w:r>
              <w:rPr>
                <w:sz w:val="20"/>
              </w:rPr>
              <w:t>10</w:t>
            </w:r>
            <w:r>
              <w:rPr>
                <w:color w:val="000000"/>
                <w:sz w:val="20"/>
              </w:rPr>
              <w:t>.</w:t>
            </w:r>
            <w:r>
              <w:rPr>
                <w:sz w:val="20"/>
              </w:rPr>
              <w:t xml:space="preserve">1. </w:t>
            </w:r>
          </w:p>
          <w:p w14:paraId="67000000">
            <w:pPr>
              <w:pStyle w:val="Style_4"/>
              <w:rPr>
                <w:sz w:val="20"/>
              </w:rPr>
            </w:pPr>
            <w:r>
              <w:rPr>
                <w:sz w:val="20"/>
              </w:rPr>
              <w:t xml:space="preserve">Осуществляет анализ информации, необходимой для принятия обоснованных экономических решений в различных областях жизнедеятельности </w:t>
            </w:r>
          </w:p>
          <w:p w14:paraId="68000000">
            <w:pPr>
              <w:rPr>
                <w:color w:themeColor="text1" w:val="000000"/>
                <w:sz w:val="20"/>
              </w:rPr>
            </w:pPr>
          </w:p>
        </w:tc>
        <w:tc>
          <w:tcPr>
            <w:tcW w:type="dxa" w:w="9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 w14:paraId="69000000">
            <w:pPr>
              <w:keepNext w:val="1"/>
              <w:keepLines w:val="1"/>
              <w:widowControl w:val="1"/>
              <w:pBdr>
                <w:top w:sz="4" w:val="nil"/>
                <w:left w:sz="4" w:val="nil"/>
                <w:bottom w:sz="4" w:val="nil"/>
                <w:right w:sz="4" w:val="nil"/>
                <w:between w:sz="4" w:val="nil"/>
              </w:pBdr>
              <w:ind/>
              <w:contextualSpacing w:val="1"/>
              <w:rPr>
                <w:sz w:val="20"/>
              </w:rPr>
            </w:pPr>
            <w:r>
              <w:rPr>
                <w:sz w:val="20"/>
              </w:rPr>
              <w:t>УК(У)-10.1З1</w:t>
            </w:r>
          </w:p>
        </w:tc>
        <w:tc>
          <w:tcPr>
            <w:tcW w:type="dxa" w:w="33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 w14:paraId="6A000000">
            <w:pPr>
              <w:widowControl w:val="1"/>
              <w:tabs>
                <w:tab w:leader="none" w:pos="316" w:val="left"/>
              </w:tabs>
              <w:ind/>
              <w:jc w:val="both"/>
              <w:rPr>
                <w:b w:val="1"/>
                <w:color w:val="000000"/>
                <w:sz w:val="20"/>
              </w:rPr>
            </w:pPr>
            <w:r>
              <w:rPr>
                <w:color w:themeColor="text1" w:val="000000"/>
                <w:sz w:val="20"/>
              </w:rPr>
              <w:t xml:space="preserve">Знает классификации и </w:t>
            </w:r>
            <w:r>
              <w:rPr>
                <w:color w:themeColor="text1" w:val="000000"/>
                <w:sz w:val="20"/>
              </w:rPr>
              <w:t>отдельные инструменты</w:t>
            </w:r>
            <w:r>
              <w:rPr>
                <w:color w:themeColor="text1" w:val="000000"/>
                <w:sz w:val="20"/>
              </w:rPr>
              <w:t xml:space="preserve"> и методы формирования экономическ</w:t>
            </w:r>
            <w:r>
              <w:rPr>
                <w:color w:themeColor="text1" w:val="000000"/>
                <w:sz w:val="20"/>
              </w:rPr>
              <w:t>ой культуры и финансовой грамот</w:t>
            </w:r>
            <w:r>
              <w:rPr>
                <w:color w:themeColor="text1" w:val="000000"/>
                <w:sz w:val="20"/>
              </w:rPr>
              <w:t>ности</w:t>
            </w:r>
            <w:r>
              <w:rPr>
                <w:sz w:val="20"/>
              </w:rPr>
              <w:t>.</w:t>
            </w:r>
          </w:p>
        </w:tc>
      </w:tr>
      <w:tr>
        <w:trPr>
          <w:trHeight w:hRule="atLeast" w:val="423"/>
        </w:trPr>
        <w:tc>
          <w:tcPr>
            <w:tcW w:type="dxa" w:w="1455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/>
        </w:tc>
        <w:tc>
          <w:tcPr>
            <w:tcW w:type="dxa" w:w="1575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/>
        </w:tc>
        <w:tc>
          <w:tcPr>
            <w:tcW w:type="dxa" w:w="123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/>
        </w:tc>
        <w:tc>
          <w:tcPr>
            <w:tcW w:type="dxa" w:w="1755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/>
        </w:tc>
        <w:tc>
          <w:tcPr>
            <w:tcW w:type="dxa" w:w="9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 w14:paraId="6B000000">
            <w:pPr>
              <w:keepNext w:val="1"/>
              <w:keepLines w:val="1"/>
              <w:widowControl w:val="1"/>
              <w:pBdr>
                <w:top w:sz="4" w:val="nil"/>
                <w:left w:sz="4" w:val="nil"/>
                <w:bottom w:sz="4" w:val="nil"/>
                <w:right w:sz="4" w:val="nil"/>
                <w:between w:sz="4" w:val="nil"/>
              </w:pBdr>
              <w:ind/>
              <w:contextualSpacing w:val="1"/>
              <w:rPr>
                <w:sz w:val="20"/>
              </w:rPr>
            </w:pPr>
            <w:r>
              <w:rPr>
                <w:sz w:val="20"/>
              </w:rPr>
              <w:t>УК(У)-10.1У1</w:t>
            </w:r>
          </w:p>
        </w:tc>
        <w:tc>
          <w:tcPr>
            <w:tcW w:type="dxa" w:w="33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</w:tcPr>
          <w:p w14:paraId="6C000000">
            <w:pPr>
              <w:pStyle w:val="Style_5"/>
              <w:widowControl w:val="1"/>
              <w:tabs>
                <w:tab w:leader="none" w:pos="316" w:val="left"/>
              </w:tabs>
              <w:ind w:left="0"/>
              <w:contextualSpacing w:val="0"/>
              <w:jc w:val="both"/>
              <w:rPr>
                <w:sz w:val="20"/>
              </w:rPr>
            </w:pPr>
            <w:r>
              <w:rPr>
                <w:color w:themeColor="text1" w:val="000000"/>
                <w:sz w:val="20"/>
              </w:rPr>
              <w:t xml:space="preserve">Умеет самостоятельно планировать пути достижения личных финансовых целей, в том числе альтернативные, осознанно выбирать наиболее эффективные способы решения финансовых задач </w:t>
            </w:r>
          </w:p>
        </w:tc>
      </w:tr>
      <w:tr>
        <w:trPr>
          <w:trHeight w:hRule="atLeast" w:val="896"/>
        </w:trPr>
        <w:tc>
          <w:tcPr>
            <w:tcW w:type="dxa" w:w="1455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/>
        </w:tc>
        <w:tc>
          <w:tcPr>
            <w:tcW w:type="dxa" w:w="1575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/>
        </w:tc>
        <w:tc>
          <w:tcPr>
            <w:tcW w:type="dxa" w:w="123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/>
        </w:tc>
        <w:tc>
          <w:tcPr>
            <w:tcW w:type="dxa" w:w="1755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/>
        </w:tc>
        <w:tc>
          <w:tcPr>
            <w:tcW w:type="dxa" w:w="9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 w14:paraId="6D000000">
            <w:pPr>
              <w:keepNext w:val="1"/>
              <w:keepLines w:val="1"/>
              <w:widowControl w:val="1"/>
              <w:pBdr>
                <w:top w:sz="4" w:val="nil"/>
                <w:left w:sz="4" w:val="nil"/>
                <w:bottom w:sz="4" w:val="nil"/>
                <w:right w:sz="4" w:val="nil"/>
                <w:between w:sz="4" w:val="nil"/>
              </w:pBdr>
              <w:ind/>
              <w:contextualSpacing w:val="1"/>
              <w:rPr>
                <w:sz w:val="20"/>
              </w:rPr>
            </w:pPr>
            <w:r>
              <w:rPr>
                <w:sz w:val="20"/>
              </w:rPr>
              <w:t>УК(У)-10.1В1</w:t>
            </w:r>
          </w:p>
        </w:tc>
        <w:tc>
          <w:tcPr>
            <w:tcW w:type="dxa" w:w="33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</w:tcPr>
          <w:p w14:paraId="6E000000">
            <w:pPr>
              <w:widowControl w:val="1"/>
              <w:tabs>
                <w:tab w:leader="none" w:pos="316" w:val="left"/>
              </w:tabs>
              <w:ind/>
              <w:jc w:val="both"/>
              <w:rPr>
                <w:sz w:val="20"/>
              </w:rPr>
            </w:pPr>
            <w:r>
              <w:rPr>
                <w:color w:themeColor="text1" w:val="000000"/>
                <w:sz w:val="20"/>
              </w:rPr>
              <w:t>Владеет навыками выбора обоснованных экономических решений из нескольких альтернатив в различных жизненных ситуациях, требующих знаний в области экономики и финансов</w:t>
            </w:r>
          </w:p>
        </w:tc>
      </w:tr>
      <w:tr>
        <w:trPr>
          <w:trHeight w:hRule="atLeast" w:val="259"/>
        </w:trPr>
        <w:tc>
          <w:tcPr>
            <w:tcW w:type="dxa" w:w="1455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/>
        </w:tc>
        <w:tc>
          <w:tcPr>
            <w:tcW w:type="dxa" w:w="1575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/>
        </w:tc>
        <w:tc>
          <w:tcPr>
            <w:tcW w:type="dxa" w:w="1230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 w14:paraId="6F000000">
            <w:pPr>
              <w:keepNext w:val="1"/>
              <w:keepLines w:val="1"/>
              <w:widowControl w:val="1"/>
              <w:pBdr>
                <w:top w:sz="4" w:val="nil"/>
                <w:left w:sz="4" w:val="nil"/>
                <w:bottom w:sz="4" w:val="nil"/>
                <w:right w:sz="4" w:val="nil"/>
                <w:between w:sz="4" w:val="nil"/>
              </w:pBdr>
              <w:ind/>
              <w:contextualSpacing w:val="1"/>
              <w:rPr>
                <w:sz w:val="20"/>
              </w:rPr>
            </w:pPr>
            <w:r>
              <w:rPr>
                <w:sz w:val="20"/>
              </w:rPr>
              <w:t>И.УК (У) – 10.2</w:t>
            </w:r>
          </w:p>
        </w:tc>
        <w:tc>
          <w:tcPr>
            <w:tcW w:type="dxa" w:w="1755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</w:tcPr>
          <w:p w14:paraId="70000000">
            <w:pPr>
              <w:widowControl w:val="1"/>
              <w:tabs>
                <w:tab w:leader="none" w:pos="316" w:val="left"/>
              </w:tabs>
              <w:ind/>
              <w:jc w:val="both"/>
              <w:rPr>
                <w:sz w:val="20"/>
              </w:rPr>
            </w:pPr>
            <w:r>
              <w:rPr>
                <w:b w:val="1"/>
                <w:color w:val="000000"/>
                <w:sz w:val="20"/>
              </w:rPr>
              <w:t xml:space="preserve">И.УК (У) – </w:t>
            </w:r>
            <w:r>
              <w:rPr>
                <w:b w:val="1"/>
                <w:sz w:val="20"/>
              </w:rPr>
              <w:t>10</w:t>
            </w:r>
            <w:r>
              <w:rPr>
                <w:b w:val="1"/>
                <w:color w:val="000000"/>
                <w:sz w:val="20"/>
              </w:rPr>
              <w:t>.</w:t>
            </w:r>
            <w:r>
              <w:rPr>
                <w:b w:val="1"/>
                <w:sz w:val="20"/>
              </w:rPr>
              <w:t xml:space="preserve">2 </w:t>
            </w:r>
          </w:p>
          <w:p w14:paraId="71000000">
            <w:pPr>
              <w:pStyle w:val="Style_4"/>
              <w:widowControl w:val="1"/>
              <w:ind/>
              <w:jc w:val="both"/>
              <w:rPr>
                <w:sz w:val="20"/>
              </w:rPr>
            </w:pPr>
            <w:r>
              <w:rPr>
                <w:sz w:val="20"/>
              </w:rPr>
              <w:t xml:space="preserve">Применяет методы личного экономического и финансового планирования для достижения текущих и долгосрочных финансовых целей </w:t>
            </w:r>
          </w:p>
          <w:p w14:paraId="72000000">
            <w:pPr>
              <w:widowControl w:val="1"/>
              <w:tabs>
                <w:tab w:leader="none" w:pos="316" w:val="left"/>
              </w:tabs>
              <w:ind/>
              <w:jc w:val="both"/>
              <w:rPr>
                <w:sz w:val="20"/>
              </w:rPr>
            </w:pPr>
          </w:p>
        </w:tc>
        <w:tc>
          <w:tcPr>
            <w:tcW w:type="dxa" w:w="9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</w:tcPr>
          <w:p w14:paraId="73000000">
            <w:pPr>
              <w:keepNext w:val="1"/>
              <w:keepLines w:val="1"/>
              <w:widowControl w:val="1"/>
              <w:pBdr>
                <w:top w:sz="4" w:val="nil"/>
                <w:left w:sz="4" w:val="nil"/>
                <w:bottom w:sz="4" w:val="nil"/>
                <w:right w:sz="4" w:val="nil"/>
                <w:between w:sz="4" w:val="nil"/>
              </w:pBdr>
              <w:ind/>
              <w:contextualSpacing w:val="1"/>
              <w:rPr>
                <w:sz w:val="20"/>
              </w:rPr>
            </w:pPr>
            <w:r>
              <w:rPr>
                <w:sz w:val="20"/>
              </w:rPr>
              <w:t>УК(У)-10.2З1</w:t>
            </w:r>
          </w:p>
        </w:tc>
        <w:tc>
          <w:tcPr>
            <w:tcW w:type="dxa" w:w="33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</w:tcPr>
          <w:p w14:paraId="74000000">
            <w:pPr>
              <w:widowControl w:val="1"/>
              <w:tabs>
                <w:tab w:leader="none" w:pos="316" w:val="left"/>
              </w:tabs>
              <w:ind/>
              <w:jc w:val="both"/>
              <w:rPr>
                <w:color w:themeColor="text1" w:val="000000"/>
                <w:sz w:val="20"/>
              </w:rPr>
            </w:pPr>
            <w:r>
              <w:rPr>
                <w:color w:themeColor="text1" w:val="000000"/>
                <w:sz w:val="20"/>
              </w:rPr>
              <w:t xml:space="preserve">Знает базовые экономические инструменты, необходимые для управления личными финансами </w:t>
            </w:r>
          </w:p>
        </w:tc>
      </w:tr>
      <w:tr>
        <w:trPr>
          <w:trHeight w:hRule="atLeast" w:val="20"/>
        </w:trPr>
        <w:tc>
          <w:tcPr>
            <w:tcW w:type="dxa" w:w="1455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/>
        </w:tc>
        <w:tc>
          <w:tcPr>
            <w:tcW w:type="dxa" w:w="1575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/>
        </w:tc>
        <w:tc>
          <w:tcPr>
            <w:tcW w:type="dxa" w:w="123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/>
        </w:tc>
        <w:tc>
          <w:tcPr>
            <w:tcW w:type="dxa" w:w="1755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</w:tcPr>
          <w:p/>
        </w:tc>
        <w:tc>
          <w:tcPr>
            <w:tcW w:type="dxa" w:w="9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 w14:paraId="75000000">
            <w:pPr>
              <w:keepNext w:val="1"/>
              <w:keepLines w:val="1"/>
              <w:widowControl w:val="1"/>
              <w:pBdr>
                <w:top w:sz="4" w:val="nil"/>
                <w:left w:sz="4" w:val="nil"/>
                <w:bottom w:sz="4" w:val="nil"/>
                <w:right w:sz="4" w:val="nil"/>
                <w:between w:sz="4" w:val="nil"/>
              </w:pBdr>
              <w:ind/>
              <w:contextualSpacing w:val="1"/>
              <w:rPr>
                <w:sz w:val="20"/>
              </w:rPr>
            </w:pPr>
            <w:r>
              <w:rPr>
                <w:sz w:val="20"/>
              </w:rPr>
              <w:t>УК(У)-10.2У1:</w:t>
            </w:r>
          </w:p>
        </w:tc>
        <w:tc>
          <w:tcPr>
            <w:tcW w:type="dxa" w:w="33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</w:tcPr>
          <w:p w14:paraId="76000000">
            <w:pPr>
              <w:pStyle w:val="Style_5"/>
              <w:widowControl w:val="1"/>
              <w:tabs>
                <w:tab w:leader="none" w:pos="316" w:val="left"/>
              </w:tabs>
              <w:ind w:left="0"/>
              <w:contextualSpacing w:val="0"/>
              <w:jc w:val="both"/>
              <w:rPr>
                <w:color w:themeColor="text1" w:val="000000"/>
                <w:sz w:val="20"/>
              </w:rPr>
            </w:pPr>
            <w:r>
              <w:rPr>
                <w:color w:themeColor="text1" w:val="000000"/>
                <w:sz w:val="20"/>
              </w:rPr>
              <w:t xml:space="preserve">Умеет применять методы личного экономического и финансового планирования для достижения текущих и долгосрочных финансовых целей, использует финансовые инструменты для управления личными финансами (личным бюджетом), контролирует собственные экономические и финансовые риски </w:t>
            </w:r>
          </w:p>
        </w:tc>
      </w:tr>
      <w:tr>
        <w:trPr>
          <w:trHeight w:hRule="atLeast" w:val="1032"/>
        </w:trPr>
        <w:tc>
          <w:tcPr>
            <w:tcW w:type="dxa" w:w="1455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/>
        </w:tc>
        <w:tc>
          <w:tcPr>
            <w:tcW w:type="dxa" w:w="1575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/>
        </w:tc>
        <w:tc>
          <w:tcPr>
            <w:tcW w:type="dxa" w:w="123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/>
        </w:tc>
        <w:tc>
          <w:tcPr>
            <w:tcW w:type="dxa" w:w="1755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</w:tcPr>
          <w:p/>
        </w:tc>
        <w:tc>
          <w:tcPr>
            <w:tcW w:type="dxa" w:w="9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 w14:paraId="77000000">
            <w:pPr>
              <w:keepNext w:val="1"/>
              <w:keepLines w:val="1"/>
              <w:widowControl w:val="1"/>
              <w:pBdr>
                <w:top w:sz="4" w:val="nil"/>
                <w:left w:sz="4" w:val="nil"/>
                <w:bottom w:sz="4" w:val="nil"/>
                <w:right w:sz="4" w:val="nil"/>
                <w:between w:sz="4" w:val="nil"/>
              </w:pBdr>
              <w:ind/>
              <w:contextualSpacing w:val="1"/>
              <w:rPr>
                <w:sz w:val="20"/>
              </w:rPr>
            </w:pPr>
            <w:r>
              <w:rPr>
                <w:sz w:val="20"/>
              </w:rPr>
              <w:t>УК(У)-10.2В1:</w:t>
            </w:r>
          </w:p>
        </w:tc>
        <w:tc>
          <w:tcPr>
            <w:tcW w:type="dxa" w:w="33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</w:tcPr>
          <w:p w14:paraId="78000000">
            <w:pPr>
              <w:pStyle w:val="Style_5"/>
              <w:widowControl w:val="1"/>
              <w:tabs>
                <w:tab w:leader="none" w:pos="316" w:val="left"/>
              </w:tabs>
              <w:ind w:left="0"/>
              <w:contextualSpacing w:val="0"/>
              <w:jc w:val="both"/>
              <w:rPr>
                <w:color w:themeColor="text1" w:val="000000"/>
                <w:sz w:val="20"/>
              </w:rPr>
            </w:pPr>
            <w:r>
              <w:rPr>
                <w:color w:themeColor="text1" w:val="000000"/>
                <w:sz w:val="20"/>
              </w:rPr>
              <w:t xml:space="preserve">Владеет навыками принятия финансовых решений относительно личных финансов с учетом экономических последствий </w:t>
            </w:r>
          </w:p>
        </w:tc>
      </w:tr>
    </w:tbl>
    <w:p w14:paraId="79000000">
      <w:pPr>
        <w:pStyle w:val="Style_2"/>
        <w:keepNext w:val="0"/>
        <w:keepLines w:val="1"/>
        <w:widowControl w:val="0"/>
        <w:numPr>
          <w:ilvl w:val="0"/>
          <w:numId w:val="0"/>
        </w:numPr>
        <w:spacing w:after="0" w:before="0"/>
        <w:ind w:left="709"/>
        <w:contextualSpacing w:val="1"/>
      </w:pPr>
      <w:bookmarkStart w:id="1" w:name="_heading=h.l8yqqbog2pyv"/>
      <w:bookmarkEnd w:id="1"/>
    </w:p>
    <w:p w14:paraId="7A000000">
      <w:pPr>
        <w:pStyle w:val="Style_2"/>
        <w:keepNext w:val="0"/>
        <w:keepLines w:val="1"/>
        <w:widowControl w:val="0"/>
        <w:numPr>
          <w:ilvl w:val="0"/>
          <w:numId w:val="0"/>
        </w:numPr>
        <w:spacing w:after="0" w:before="0"/>
        <w:ind w:left="709"/>
        <w:contextualSpacing w:val="1"/>
      </w:pPr>
      <w:r>
        <w:t>2. Место дисциплины (модуля) в структуре ООП</w:t>
      </w:r>
    </w:p>
    <w:p w14:paraId="7B000000">
      <w:pPr>
        <w:keepLines w:val="1"/>
        <w:widowControl w:val="1"/>
        <w:ind w:firstLine="566"/>
        <w:contextualSpacing w:val="1"/>
        <w:jc w:val="both"/>
      </w:pPr>
    </w:p>
    <w:p w14:paraId="7C000000">
      <w:pPr>
        <w:keepLines w:val="1"/>
        <w:widowControl w:val="1"/>
        <w:ind w:firstLine="709"/>
        <w:contextualSpacing w:val="1"/>
        <w:jc w:val="both"/>
      </w:pPr>
      <w:r>
        <w:t>Дисциплина относится к базовой части Блока 1 учебного плана образовательной программы.</w:t>
      </w:r>
    </w:p>
    <w:p w14:paraId="7D000000">
      <w:pPr>
        <w:keepLines w:val="1"/>
        <w:widowControl w:val="1"/>
        <w:ind w:firstLine="566"/>
        <w:contextualSpacing w:val="1"/>
        <w:jc w:val="both"/>
      </w:pPr>
    </w:p>
    <w:p w14:paraId="7E000000">
      <w:pPr>
        <w:pStyle w:val="Style_2"/>
        <w:keepNext w:val="0"/>
        <w:keepLines w:val="1"/>
        <w:widowControl w:val="0"/>
        <w:numPr>
          <w:ilvl w:val="0"/>
          <w:numId w:val="0"/>
        </w:numPr>
        <w:spacing w:after="0" w:before="0"/>
        <w:ind w:left="709"/>
        <w:contextualSpacing w:val="1"/>
        <w:rPr>
          <w:sz w:val="46"/>
        </w:rPr>
      </w:pPr>
      <w:bookmarkStart w:id="2" w:name="_heading=h.nxohmenvzj7z"/>
      <w:bookmarkEnd w:id="2"/>
      <w:r>
        <w:t>3. Планируемые результаты обучения по дисциплине</w:t>
      </w:r>
    </w:p>
    <w:p w14:paraId="7F000000">
      <w:pPr>
        <w:keepLines w:val="1"/>
        <w:widowControl w:val="1"/>
        <w:ind w:firstLine="600"/>
        <w:contextualSpacing w:val="1"/>
        <w:jc w:val="both"/>
      </w:pPr>
    </w:p>
    <w:p w14:paraId="80000000">
      <w:pPr>
        <w:keepLines w:val="1"/>
        <w:widowControl w:val="1"/>
        <w:ind w:firstLine="600"/>
        <w:contextualSpacing w:val="1"/>
        <w:jc w:val="both"/>
      </w:pPr>
      <w:r>
        <w:t>После успешного освоения дисциплины будут сформированы результаты обучения:</w:t>
      </w:r>
    </w:p>
    <w:tbl>
      <w:tblPr>
        <w:tblStyle w:val="Style_6"/>
        <w:tblW w:type="auto" w:w="0"/>
        <w:tblInd w:type="dxa" w:w="-135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1050"/>
        <w:gridCol w:w="6765"/>
        <w:gridCol w:w="2310"/>
      </w:tblGrid>
      <w:tr>
        <w:trPr>
          <w:trHeight w:hRule="atLeast" w:val="84"/>
        </w:trPr>
        <w:tc>
          <w:tcPr>
            <w:tcW w:type="dxa" w:w="781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EDEDED" w:val="clear"/>
            <w:tcMar>
              <w:top w:type="dxa" w:w="100"/>
              <w:left w:type="dxa" w:w="100"/>
              <w:bottom w:type="dxa" w:w="100"/>
              <w:right w:type="dxa" w:w="100"/>
            </w:tcMar>
          </w:tcPr>
          <w:p w14:paraId="81000000">
            <w:pPr>
              <w:keepNext w:val="1"/>
              <w:keepLines w:val="1"/>
              <w:widowControl w:val="1"/>
              <w:pBdr>
                <w:top w:sz="4" w:val="nil"/>
                <w:left w:sz="4" w:val="nil"/>
                <w:bottom w:sz="4" w:val="nil"/>
                <w:right w:sz="4" w:val="nil"/>
                <w:between w:sz="4" w:val="nil"/>
              </w:pBdr>
              <w:ind/>
              <w:contextualSpacing w:val="1"/>
              <w:jc w:val="center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Планируемые результаты обучения по дисциплине</w:t>
            </w:r>
          </w:p>
        </w:tc>
        <w:tc>
          <w:tcPr>
            <w:tcW w:type="dxa" w:w="2310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EDEDED" w:val="clear"/>
            <w:tcMar>
              <w:top w:type="dxa" w:w="100"/>
              <w:left w:type="dxa" w:w="100"/>
              <w:bottom w:type="dxa" w:w="100"/>
              <w:right w:type="dxa" w:w="100"/>
            </w:tcMar>
          </w:tcPr>
          <w:p w14:paraId="82000000">
            <w:pPr>
              <w:keepNext w:val="1"/>
              <w:keepLines w:val="1"/>
              <w:widowControl w:val="1"/>
              <w:pBdr>
                <w:top w:sz="4" w:val="nil"/>
                <w:left w:sz="4" w:val="nil"/>
                <w:bottom w:sz="4" w:val="nil"/>
                <w:right w:sz="4" w:val="nil"/>
                <w:between w:sz="4" w:val="nil"/>
              </w:pBdr>
              <w:ind/>
              <w:contextualSpacing w:val="1"/>
              <w:jc w:val="center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Индикатор достижения компетенции</w:t>
            </w:r>
          </w:p>
        </w:tc>
      </w:tr>
      <w:tr>
        <w:trPr>
          <w:trHeight w:hRule="atLeast" w:val="20"/>
        </w:trPr>
        <w:tc>
          <w:tcPr>
            <w:tcW w:type="dxa" w:w="10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EDEDED" w:val="clear"/>
            <w:tcMar>
              <w:top w:type="dxa" w:w="100"/>
              <w:left w:type="dxa" w:w="100"/>
              <w:bottom w:type="dxa" w:w="100"/>
              <w:right w:type="dxa" w:w="100"/>
            </w:tcMar>
          </w:tcPr>
          <w:p w14:paraId="83000000">
            <w:pPr>
              <w:keepNext w:val="1"/>
              <w:keepLines w:val="1"/>
              <w:widowControl w:val="1"/>
              <w:pBdr>
                <w:top w:sz="4" w:val="nil"/>
                <w:left w:sz="4" w:val="nil"/>
                <w:bottom w:sz="4" w:val="nil"/>
                <w:right w:sz="4" w:val="nil"/>
                <w:between w:sz="4" w:val="nil"/>
              </w:pBdr>
              <w:ind/>
              <w:contextualSpacing w:val="1"/>
              <w:jc w:val="center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Код</w:t>
            </w:r>
          </w:p>
        </w:tc>
        <w:tc>
          <w:tcPr>
            <w:tcW w:type="dxa" w:w="67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EDEDED" w:val="clear"/>
            <w:tcMar>
              <w:top w:type="dxa" w:w="100"/>
              <w:left w:type="dxa" w:w="100"/>
              <w:bottom w:type="dxa" w:w="100"/>
              <w:right w:type="dxa" w:w="100"/>
            </w:tcMar>
          </w:tcPr>
          <w:p w14:paraId="84000000">
            <w:pPr>
              <w:keepNext w:val="1"/>
              <w:keepLines w:val="1"/>
              <w:widowControl w:val="1"/>
              <w:pBdr>
                <w:top w:sz="4" w:val="nil"/>
                <w:left w:sz="4" w:val="nil"/>
                <w:bottom w:sz="4" w:val="nil"/>
                <w:right w:sz="4" w:val="nil"/>
                <w:between w:sz="4" w:val="nil"/>
              </w:pBdr>
              <w:ind/>
              <w:contextualSpacing w:val="1"/>
              <w:jc w:val="center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Наименование</w:t>
            </w:r>
          </w:p>
        </w:tc>
        <w:tc>
          <w:tcPr>
            <w:tcW w:type="dxa" w:w="231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EDEDED" w:val="clear"/>
            <w:tcMar>
              <w:top w:type="dxa" w:w="100"/>
              <w:left w:type="dxa" w:w="100"/>
              <w:bottom w:type="dxa" w:w="100"/>
              <w:right w:type="dxa" w:w="100"/>
            </w:tcMar>
          </w:tcPr>
          <w:p/>
        </w:tc>
      </w:tr>
      <w:tr>
        <w:trPr>
          <w:trHeight w:hRule="atLeast" w:val="291"/>
        </w:trPr>
        <w:tc>
          <w:tcPr>
            <w:tcW w:type="dxa" w:w="10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</w:tcPr>
          <w:p w14:paraId="85000000">
            <w:pPr>
              <w:keepNext w:val="1"/>
              <w:keepLines w:val="1"/>
              <w:widowControl w:val="1"/>
              <w:pBdr>
                <w:top w:sz="4" w:val="nil"/>
                <w:left w:sz="4" w:val="nil"/>
                <w:bottom w:sz="4" w:val="nil"/>
                <w:right w:sz="4" w:val="nil"/>
                <w:between w:sz="4" w:val="nil"/>
              </w:pBdr>
              <w:ind/>
              <w:contextualSpacing w:val="1"/>
              <w:rPr>
                <w:sz w:val="22"/>
                <w:highlight w:val="white"/>
              </w:rPr>
            </w:pPr>
            <w:r>
              <w:rPr>
                <w:sz w:val="22"/>
                <w:highlight w:val="white"/>
              </w:rPr>
              <w:t>РД-1</w:t>
            </w:r>
          </w:p>
        </w:tc>
        <w:tc>
          <w:tcPr>
            <w:tcW w:type="dxa" w:w="67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</w:tcPr>
          <w:p w14:paraId="86000000">
            <w:pPr>
              <w:keepNext w:val="1"/>
              <w:keepLines w:val="1"/>
              <w:widowControl w:val="1"/>
              <w:pBdr>
                <w:top w:sz="4" w:val="nil"/>
                <w:left w:sz="4" w:val="nil"/>
                <w:bottom w:sz="4" w:val="nil"/>
                <w:right w:sz="4" w:val="nil"/>
                <w:between w:sz="4" w:val="nil"/>
              </w:pBdr>
              <w:ind/>
              <w:contextualSpacing w:val="1"/>
              <w:rPr>
                <w:sz w:val="22"/>
                <w:highlight w:val="white"/>
              </w:rPr>
            </w:pPr>
            <w:r>
              <w:rPr>
                <w:sz w:val="22"/>
                <w:highlight w:val="white"/>
              </w:rPr>
              <w:t xml:space="preserve">Способен воспринимать и анализировать информацию, необходимую для принятия обоснованных экономических решений </w:t>
            </w:r>
          </w:p>
        </w:tc>
        <w:tc>
          <w:tcPr>
            <w:tcW w:type="dxa" w:w="23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</w:tcPr>
          <w:p w14:paraId="87000000">
            <w:pPr>
              <w:keepNext w:val="1"/>
              <w:keepLines w:val="1"/>
              <w:widowControl w:val="1"/>
              <w:pBdr>
                <w:top w:sz="4" w:val="nil"/>
                <w:left w:sz="4" w:val="nil"/>
                <w:bottom w:sz="4" w:val="nil"/>
                <w:right w:sz="4" w:val="nil"/>
                <w:between w:sz="4" w:val="nil"/>
              </w:pBdr>
              <w:ind/>
              <w:contextualSpacing w:val="1"/>
              <w:rPr>
                <w:sz w:val="22"/>
                <w:highlight w:val="white"/>
              </w:rPr>
            </w:pPr>
            <w:r>
              <w:rPr>
                <w:sz w:val="22"/>
                <w:highlight w:val="white"/>
              </w:rPr>
              <w:t>И.УК(У)-10</w:t>
            </w:r>
            <w:r>
              <w:rPr>
                <w:sz w:val="22"/>
                <w:highlight w:val="white"/>
              </w:rPr>
              <w:t>.1</w:t>
            </w:r>
          </w:p>
          <w:p w14:paraId="88000000">
            <w:pPr>
              <w:keepNext w:val="1"/>
              <w:keepLines w:val="1"/>
              <w:widowControl w:val="1"/>
              <w:pBdr>
                <w:top w:sz="4" w:val="nil"/>
                <w:left w:sz="4" w:val="nil"/>
                <w:bottom w:sz="4" w:val="nil"/>
                <w:right w:sz="4" w:val="nil"/>
                <w:between w:sz="4" w:val="nil"/>
              </w:pBdr>
              <w:ind/>
              <w:contextualSpacing w:val="1"/>
              <w:rPr>
                <w:sz w:val="22"/>
                <w:highlight w:val="white"/>
              </w:rPr>
            </w:pPr>
            <w:r>
              <w:rPr>
                <w:sz w:val="22"/>
                <w:highlight w:val="white"/>
              </w:rPr>
              <w:t>И.УК(У)-10.2</w:t>
            </w:r>
          </w:p>
        </w:tc>
      </w:tr>
      <w:tr>
        <w:trPr>
          <w:trHeight w:hRule="atLeast" w:val="273"/>
        </w:trPr>
        <w:tc>
          <w:tcPr>
            <w:tcW w:type="dxa" w:w="10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</w:tcPr>
          <w:p w14:paraId="89000000">
            <w:pPr>
              <w:keepNext w:val="1"/>
              <w:keepLines w:val="1"/>
              <w:widowControl w:val="1"/>
              <w:pBdr>
                <w:top w:sz="4" w:val="nil"/>
                <w:left w:sz="4" w:val="nil"/>
                <w:bottom w:sz="4" w:val="nil"/>
                <w:right w:sz="4" w:val="nil"/>
                <w:between w:sz="4" w:val="nil"/>
              </w:pBdr>
              <w:ind/>
              <w:contextualSpacing w:val="1"/>
              <w:rPr>
                <w:sz w:val="22"/>
                <w:highlight w:val="white"/>
              </w:rPr>
            </w:pPr>
            <w:r>
              <w:rPr>
                <w:sz w:val="22"/>
                <w:highlight w:val="white"/>
              </w:rPr>
              <w:t>РД-2</w:t>
            </w:r>
          </w:p>
        </w:tc>
        <w:tc>
          <w:tcPr>
            <w:tcW w:type="dxa" w:w="67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</w:tcPr>
          <w:p w14:paraId="8A000000">
            <w:pPr>
              <w:widowControl w:val="1"/>
              <w:ind/>
              <w:contextualSpacing w:val="1"/>
              <w:rPr>
                <w:sz w:val="22"/>
                <w:highlight w:val="white"/>
              </w:rPr>
            </w:pPr>
            <w:r>
              <w:rPr>
                <w:sz w:val="22"/>
                <w:highlight w:val="white"/>
              </w:rPr>
              <w:t xml:space="preserve">Способен применять финансовые инструменты </w:t>
            </w:r>
            <w:r>
              <w:rPr>
                <w:sz w:val="22"/>
                <w:highlight w:val="white"/>
              </w:rPr>
              <w:t xml:space="preserve">для </w:t>
            </w:r>
            <w:r>
              <w:rPr>
                <w:sz w:val="22"/>
                <w:highlight w:val="white"/>
              </w:rPr>
              <w:t xml:space="preserve">принятия обоснованных экономических решений в области </w:t>
            </w:r>
            <w:r>
              <w:rPr>
                <w:sz w:val="22"/>
                <w:highlight w:val="white"/>
              </w:rPr>
              <w:t>личныхфинансов</w:t>
            </w:r>
            <w:r>
              <w:rPr>
                <w:sz w:val="22"/>
                <w:highlight w:val="white"/>
              </w:rPr>
              <w:t xml:space="preserve"> </w:t>
            </w:r>
          </w:p>
        </w:tc>
        <w:tc>
          <w:tcPr>
            <w:tcW w:type="dxa" w:w="23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</w:tcPr>
          <w:p w14:paraId="8B000000">
            <w:pPr>
              <w:keepNext w:val="1"/>
              <w:keepLines w:val="1"/>
              <w:widowControl w:val="1"/>
              <w:pBdr>
                <w:top w:sz="4" w:val="nil"/>
                <w:left w:sz="4" w:val="nil"/>
                <w:bottom w:sz="4" w:val="nil"/>
                <w:right w:sz="4" w:val="nil"/>
                <w:between w:sz="4" w:val="nil"/>
              </w:pBdr>
              <w:ind/>
              <w:contextualSpacing w:val="1"/>
              <w:rPr>
                <w:sz w:val="22"/>
                <w:highlight w:val="white"/>
              </w:rPr>
            </w:pPr>
            <w:r>
              <w:rPr>
                <w:sz w:val="22"/>
                <w:highlight w:val="white"/>
              </w:rPr>
              <w:t>И.УК(У)-10.1</w:t>
            </w:r>
          </w:p>
          <w:p w14:paraId="8C000000">
            <w:pPr>
              <w:keepNext w:val="1"/>
              <w:keepLines w:val="1"/>
              <w:widowControl w:val="1"/>
              <w:pBdr>
                <w:top w:sz="4" w:val="nil"/>
                <w:left w:sz="4" w:val="nil"/>
                <w:bottom w:sz="4" w:val="nil"/>
                <w:right w:sz="4" w:val="nil"/>
                <w:between w:sz="4" w:val="nil"/>
              </w:pBdr>
              <w:ind/>
              <w:contextualSpacing w:val="1"/>
              <w:rPr>
                <w:sz w:val="22"/>
                <w:highlight w:val="white"/>
              </w:rPr>
            </w:pPr>
            <w:r>
              <w:rPr>
                <w:sz w:val="22"/>
                <w:highlight w:val="white"/>
              </w:rPr>
              <w:t>И.УК(У)-10.2</w:t>
            </w:r>
          </w:p>
        </w:tc>
      </w:tr>
    </w:tbl>
    <w:p w14:paraId="8D000000">
      <w:pPr>
        <w:keepLines w:val="1"/>
        <w:widowControl w:val="1"/>
        <w:ind w:firstLine="700"/>
        <w:contextualSpacing w:val="1"/>
        <w:jc w:val="both"/>
      </w:pPr>
      <w:r>
        <w:t>Оценочные мероприятия текущего контроля и промежуточной аттестации представлены в календарном рейтинг-плане дисциплины.</w:t>
      </w:r>
    </w:p>
    <w:p w14:paraId="8E000000">
      <w:pPr>
        <w:keepLines w:val="1"/>
        <w:widowControl w:val="1"/>
        <w:pBdr>
          <w:top w:sz="4" w:val="nil"/>
          <w:left w:sz="4" w:val="nil"/>
          <w:bottom w:sz="4" w:val="nil"/>
          <w:right w:sz="4" w:val="nil"/>
          <w:between w:sz="4" w:val="nil"/>
        </w:pBdr>
        <w:ind w:firstLine="709"/>
        <w:contextualSpacing w:val="1"/>
        <w:jc w:val="both"/>
      </w:pPr>
    </w:p>
    <w:p w14:paraId="8F000000">
      <w:pPr>
        <w:pStyle w:val="Style_2"/>
        <w:widowControl w:val="1"/>
        <w:numPr>
          <w:ilvl w:val="0"/>
          <w:numId w:val="0"/>
        </w:numPr>
        <w:spacing w:after="0" w:before="0"/>
        <w:ind/>
        <w:contextualSpacing w:val="1"/>
      </w:pPr>
      <w:r>
        <w:t>4.</w:t>
      </w:r>
      <w:r>
        <w:t>Структура и содержание дисциплины</w:t>
      </w:r>
    </w:p>
    <w:p w14:paraId="90000000">
      <w:pPr>
        <w:keepNext w:val="1"/>
        <w:keepLines w:val="1"/>
        <w:widowControl w:val="1"/>
        <w:pBdr>
          <w:top w:sz="4" w:val="nil"/>
          <w:left w:sz="4" w:val="nil"/>
          <w:bottom w:sz="4" w:val="nil"/>
          <w:right w:sz="4" w:val="nil"/>
          <w:between w:sz="4" w:val="nil"/>
        </w:pBdr>
        <w:ind/>
        <w:contextualSpacing w:val="1"/>
        <w:jc w:val="center"/>
        <w:rPr>
          <w:b w:val="1"/>
          <w:color w:val="000000"/>
        </w:rPr>
      </w:pPr>
      <w:r>
        <w:rPr>
          <w:b w:val="1"/>
          <w:color w:val="000000"/>
        </w:rPr>
        <w:t>Основные виды учебной деятельности</w:t>
      </w:r>
    </w:p>
    <w:tbl>
      <w:tblPr>
        <w:tblStyle w:val="Style_7"/>
        <w:tblW w:type="auto" w:w="0"/>
        <w:tblInd w:type="dxa" w:w="0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3842"/>
        <w:gridCol w:w="1421"/>
        <w:gridCol w:w="3129"/>
        <w:gridCol w:w="1646"/>
      </w:tblGrid>
      <w:tr>
        <w:tc>
          <w:tcPr>
            <w:tcW w:type="dxa" w:w="384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EDEDED" w:val="clear"/>
            <w:vAlign w:val="center"/>
          </w:tcPr>
          <w:p w14:paraId="91000000">
            <w:pPr>
              <w:keepNext w:val="1"/>
              <w:keepLines w:val="1"/>
              <w:widowControl w:val="1"/>
              <w:pBdr>
                <w:top w:sz="4" w:val="nil"/>
                <w:left w:sz="4" w:val="nil"/>
                <w:bottom w:sz="4" w:val="nil"/>
                <w:right w:sz="4" w:val="nil"/>
                <w:between w:sz="4" w:val="nil"/>
              </w:pBdr>
              <w:ind w:firstLine="11"/>
              <w:contextualSpacing w:val="1"/>
              <w:jc w:val="center"/>
              <w:rPr>
                <w:b w:val="1"/>
                <w:color w:val="000000"/>
                <w:sz w:val="20"/>
              </w:rPr>
            </w:pPr>
            <w:r>
              <w:rPr>
                <w:b w:val="1"/>
                <w:color w:val="000000"/>
                <w:sz w:val="20"/>
              </w:rPr>
              <w:t>Разделы дисциплины</w:t>
            </w: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EDEDED" w:val="clear"/>
            <w:vAlign w:val="center"/>
          </w:tcPr>
          <w:p w14:paraId="92000000">
            <w:pPr>
              <w:keepNext w:val="1"/>
              <w:keepLines w:val="1"/>
              <w:widowControl w:val="1"/>
              <w:pBdr>
                <w:top w:sz="4" w:val="nil"/>
                <w:left w:sz="4" w:val="nil"/>
                <w:bottom w:sz="4" w:val="nil"/>
                <w:right w:sz="4" w:val="nil"/>
                <w:between w:sz="4" w:val="nil"/>
              </w:pBdr>
              <w:ind w:firstLine="11"/>
              <w:contextualSpacing w:val="1"/>
              <w:jc w:val="center"/>
              <w:rPr>
                <w:b w:val="1"/>
                <w:color w:val="000000"/>
                <w:sz w:val="20"/>
              </w:rPr>
            </w:pPr>
            <w:r>
              <w:rPr>
                <w:b w:val="1"/>
                <w:color w:val="000000"/>
                <w:sz w:val="20"/>
              </w:rPr>
              <w:t>Формируемый</w:t>
            </w:r>
            <w:r>
              <w:rPr>
                <w:b w:val="1"/>
                <w:color w:val="000000"/>
                <w:sz w:val="20"/>
              </w:rPr>
              <w:t xml:space="preserve"> </w:t>
            </w:r>
            <w:r>
              <w:rPr>
                <w:b w:val="1"/>
                <w:color w:val="000000"/>
                <w:sz w:val="20"/>
              </w:rPr>
              <w:t>результат</w:t>
            </w:r>
            <w:r>
              <w:rPr>
                <w:b w:val="1"/>
                <w:color w:val="000000"/>
                <w:sz w:val="20"/>
              </w:rPr>
              <w:br/>
            </w:r>
            <w:r>
              <w:rPr>
                <w:b w:val="1"/>
                <w:color w:val="000000"/>
                <w:sz w:val="20"/>
              </w:rPr>
              <w:t>обучения по</w:t>
            </w:r>
            <w:r>
              <w:rPr>
                <w:b w:val="1"/>
                <w:color w:val="000000"/>
                <w:sz w:val="20"/>
              </w:rPr>
              <w:br/>
            </w:r>
            <w:r>
              <w:rPr>
                <w:b w:val="1"/>
                <w:color w:val="000000"/>
                <w:sz w:val="20"/>
              </w:rPr>
              <w:t>дисциплине</w:t>
            </w:r>
          </w:p>
        </w:tc>
        <w:tc>
          <w:tcPr>
            <w:tcW w:type="dxa" w:w="3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EDEDED" w:val="clear"/>
            <w:vAlign w:val="center"/>
          </w:tcPr>
          <w:p w14:paraId="93000000">
            <w:pPr>
              <w:keepNext w:val="1"/>
              <w:keepLines w:val="1"/>
              <w:widowControl w:val="1"/>
              <w:pBdr>
                <w:top w:sz="4" w:val="nil"/>
                <w:left w:sz="4" w:val="nil"/>
                <w:bottom w:sz="4" w:val="nil"/>
                <w:right w:sz="4" w:val="nil"/>
                <w:between w:sz="4" w:val="nil"/>
              </w:pBdr>
              <w:ind w:firstLine="11"/>
              <w:contextualSpacing w:val="1"/>
              <w:jc w:val="center"/>
              <w:rPr>
                <w:b w:val="1"/>
                <w:color w:val="000000"/>
                <w:sz w:val="20"/>
              </w:rPr>
            </w:pPr>
            <w:r>
              <w:rPr>
                <w:b w:val="1"/>
                <w:color w:val="000000"/>
                <w:sz w:val="20"/>
              </w:rPr>
              <w:t>Виды учебной деятельности</w:t>
            </w:r>
          </w:p>
        </w:tc>
        <w:tc>
          <w:tcPr>
            <w:tcW w:type="dxa" w:w="164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EDEDED" w:val="clear"/>
            <w:vAlign w:val="center"/>
          </w:tcPr>
          <w:p w14:paraId="94000000">
            <w:pPr>
              <w:keepNext w:val="1"/>
              <w:keepLines w:val="1"/>
              <w:widowControl w:val="1"/>
              <w:pBdr>
                <w:top w:sz="4" w:val="nil"/>
                <w:left w:sz="4" w:val="nil"/>
                <w:bottom w:sz="4" w:val="nil"/>
                <w:right w:sz="4" w:val="nil"/>
                <w:between w:sz="4" w:val="nil"/>
              </w:pBdr>
              <w:ind w:firstLine="11"/>
              <w:contextualSpacing w:val="1"/>
              <w:jc w:val="center"/>
              <w:rPr>
                <w:b w:val="1"/>
                <w:color w:val="000000"/>
                <w:sz w:val="20"/>
              </w:rPr>
            </w:pPr>
            <w:r>
              <w:rPr>
                <w:b w:val="1"/>
                <w:color w:val="000000"/>
                <w:sz w:val="20"/>
              </w:rPr>
              <w:t>Объем времени, ч.</w:t>
            </w:r>
          </w:p>
        </w:tc>
      </w:tr>
      <w:tr>
        <w:tc>
          <w:tcPr>
            <w:tcW w:type="dxa" w:w="3842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95000000">
            <w:pPr>
              <w:keepNext w:val="1"/>
              <w:keepLines w:val="1"/>
              <w:widowControl w:val="1"/>
              <w:ind/>
              <w:contextualSpacing w:val="1"/>
            </w:pPr>
            <w:r>
              <w:t>Раздел 1. Микро и макроэкономические основания финансовой грамотности</w:t>
            </w:r>
          </w:p>
        </w:tc>
        <w:tc>
          <w:tcPr>
            <w:tcW w:type="dxa" w:w="1421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96000000">
            <w:pPr>
              <w:keepNext w:val="1"/>
              <w:keepLines w:val="1"/>
              <w:widowControl w:val="1"/>
              <w:ind/>
              <w:contextualSpacing w:val="1"/>
              <w:jc w:val="center"/>
            </w:pPr>
            <w:r>
              <w:t>РД 1</w:t>
            </w:r>
          </w:p>
          <w:p w14:paraId="97000000">
            <w:pPr>
              <w:keepNext w:val="1"/>
              <w:keepLines w:val="1"/>
              <w:widowControl w:val="1"/>
              <w:ind/>
              <w:contextualSpacing w:val="1"/>
              <w:jc w:val="center"/>
            </w:pPr>
            <w:r>
              <w:t>РД 2</w:t>
            </w:r>
          </w:p>
        </w:tc>
        <w:tc>
          <w:tcPr>
            <w:tcW w:type="dxa" w:w="3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98000000">
            <w:pPr>
              <w:keepNext w:val="1"/>
              <w:keepLines w:val="1"/>
              <w:widowControl w:val="1"/>
              <w:ind/>
              <w:contextualSpacing w:val="1"/>
            </w:pPr>
            <w:r>
              <w:t>Лекции</w:t>
            </w:r>
          </w:p>
        </w:tc>
        <w:tc>
          <w:tcPr>
            <w:tcW w:type="dxa" w:w="164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99000000">
            <w:pPr>
              <w:keepNext w:val="1"/>
              <w:keepLines w:val="1"/>
              <w:widowControl w:val="1"/>
              <w:ind/>
              <w:contextualSpacing w:val="1"/>
              <w:jc w:val="center"/>
            </w:pPr>
            <w:r>
              <w:t>4</w:t>
            </w:r>
          </w:p>
        </w:tc>
      </w:tr>
      <w:tr>
        <w:tc>
          <w:tcPr>
            <w:tcW w:type="dxa" w:w="3842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  <w:tc>
          <w:tcPr>
            <w:tcW w:type="dxa" w:w="1421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  <w:tc>
          <w:tcPr>
            <w:tcW w:type="dxa" w:w="3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9A000000">
            <w:pPr>
              <w:keepNext w:val="1"/>
              <w:keepLines w:val="1"/>
              <w:widowControl w:val="1"/>
              <w:ind/>
              <w:contextualSpacing w:val="1"/>
            </w:pPr>
            <w:r>
              <w:t>Практические занятия</w:t>
            </w:r>
          </w:p>
        </w:tc>
        <w:tc>
          <w:tcPr>
            <w:tcW w:type="dxa" w:w="164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9B000000">
            <w:pPr>
              <w:keepNext w:val="1"/>
              <w:keepLines w:val="1"/>
              <w:widowControl w:val="1"/>
              <w:ind/>
              <w:contextualSpacing w:val="1"/>
              <w:jc w:val="center"/>
            </w:pPr>
            <w:r>
              <w:t>2</w:t>
            </w:r>
          </w:p>
        </w:tc>
      </w:tr>
      <w:tr>
        <w:tc>
          <w:tcPr>
            <w:tcW w:type="dxa" w:w="3842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  <w:tc>
          <w:tcPr>
            <w:tcW w:type="dxa" w:w="1421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  <w:tc>
          <w:tcPr>
            <w:tcW w:type="dxa" w:w="3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9C000000">
            <w:pPr>
              <w:keepNext w:val="1"/>
              <w:keepLines w:val="1"/>
              <w:widowControl w:val="1"/>
              <w:ind/>
              <w:contextualSpacing w:val="1"/>
            </w:pPr>
            <w:r>
              <w:t>Самостоятельная работа</w:t>
            </w:r>
          </w:p>
        </w:tc>
        <w:tc>
          <w:tcPr>
            <w:tcW w:type="dxa" w:w="164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9D000000">
            <w:pPr>
              <w:keepNext w:val="1"/>
              <w:keepLines w:val="1"/>
              <w:widowControl w:val="1"/>
              <w:ind/>
              <w:contextualSpacing w:val="1"/>
              <w:jc w:val="center"/>
            </w:pPr>
            <w:r>
              <w:t>12</w:t>
            </w:r>
          </w:p>
        </w:tc>
      </w:tr>
      <w:tr>
        <w:tc>
          <w:tcPr>
            <w:tcW w:type="dxa" w:w="3842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9E000000">
            <w:pPr>
              <w:keepNext w:val="1"/>
              <w:keepLines w:val="1"/>
              <w:widowControl w:val="1"/>
              <w:ind/>
              <w:contextualSpacing w:val="1"/>
            </w:pPr>
            <w:r>
              <w:t>Раздел 2. Личное финансовое планирование</w:t>
            </w:r>
          </w:p>
        </w:tc>
        <w:tc>
          <w:tcPr>
            <w:tcW w:type="dxa" w:w="1421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9F000000">
            <w:pPr>
              <w:keepNext w:val="1"/>
              <w:keepLines w:val="1"/>
              <w:widowControl w:val="1"/>
              <w:ind/>
              <w:contextualSpacing w:val="1"/>
              <w:jc w:val="center"/>
            </w:pPr>
            <w:r>
              <w:t>РД 1</w:t>
            </w:r>
          </w:p>
          <w:p w14:paraId="A0000000">
            <w:pPr>
              <w:keepNext w:val="1"/>
              <w:keepLines w:val="1"/>
              <w:widowControl w:val="1"/>
              <w:ind/>
              <w:contextualSpacing w:val="1"/>
              <w:jc w:val="center"/>
            </w:pPr>
            <w:r>
              <w:t>РД 2</w:t>
            </w:r>
          </w:p>
        </w:tc>
        <w:tc>
          <w:tcPr>
            <w:tcW w:type="dxa" w:w="3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A1000000">
            <w:pPr>
              <w:keepNext w:val="1"/>
              <w:keepLines w:val="1"/>
              <w:widowControl w:val="1"/>
              <w:ind/>
              <w:contextualSpacing w:val="1"/>
            </w:pPr>
            <w:r>
              <w:t>Лекции</w:t>
            </w:r>
          </w:p>
        </w:tc>
        <w:tc>
          <w:tcPr>
            <w:tcW w:type="dxa" w:w="164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A2000000">
            <w:pPr>
              <w:keepNext w:val="1"/>
              <w:keepLines w:val="1"/>
              <w:widowControl w:val="1"/>
              <w:ind/>
              <w:contextualSpacing w:val="1"/>
              <w:jc w:val="center"/>
            </w:pPr>
            <w:r>
              <w:t>4</w:t>
            </w:r>
          </w:p>
        </w:tc>
      </w:tr>
      <w:tr>
        <w:tc>
          <w:tcPr>
            <w:tcW w:type="dxa" w:w="3842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  <w:tc>
          <w:tcPr>
            <w:tcW w:type="dxa" w:w="1421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  <w:tc>
          <w:tcPr>
            <w:tcW w:type="dxa" w:w="3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A3000000">
            <w:pPr>
              <w:keepNext w:val="1"/>
              <w:keepLines w:val="1"/>
              <w:widowControl w:val="1"/>
              <w:ind/>
              <w:contextualSpacing w:val="1"/>
            </w:pPr>
            <w:r>
              <w:t>Практические занятия</w:t>
            </w:r>
          </w:p>
        </w:tc>
        <w:tc>
          <w:tcPr>
            <w:tcW w:type="dxa" w:w="164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A4000000">
            <w:pPr>
              <w:keepNext w:val="1"/>
              <w:keepLines w:val="1"/>
              <w:widowControl w:val="1"/>
              <w:ind/>
              <w:contextualSpacing w:val="1"/>
              <w:jc w:val="center"/>
            </w:pPr>
            <w:r>
              <w:t>4</w:t>
            </w:r>
          </w:p>
        </w:tc>
      </w:tr>
      <w:tr>
        <w:tc>
          <w:tcPr>
            <w:tcW w:type="dxa" w:w="3842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  <w:tc>
          <w:tcPr>
            <w:tcW w:type="dxa" w:w="1421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  <w:tc>
          <w:tcPr>
            <w:tcW w:type="dxa" w:w="3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A5000000">
            <w:pPr>
              <w:keepNext w:val="1"/>
              <w:keepLines w:val="1"/>
              <w:widowControl w:val="1"/>
              <w:ind/>
              <w:contextualSpacing w:val="1"/>
            </w:pPr>
            <w:r>
              <w:t>Самостоятельная работа</w:t>
            </w:r>
          </w:p>
        </w:tc>
        <w:tc>
          <w:tcPr>
            <w:tcW w:type="dxa" w:w="164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A6000000">
            <w:pPr>
              <w:keepNext w:val="1"/>
              <w:keepLines w:val="1"/>
              <w:widowControl w:val="1"/>
              <w:ind/>
              <w:contextualSpacing w:val="1"/>
              <w:jc w:val="center"/>
            </w:pPr>
            <w:r>
              <w:t>12</w:t>
            </w:r>
          </w:p>
        </w:tc>
      </w:tr>
      <w:tr>
        <w:tc>
          <w:tcPr>
            <w:tcW w:type="dxa" w:w="3842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A7000000">
            <w:pPr>
              <w:keepNext w:val="1"/>
              <w:keepLines w:val="1"/>
              <w:widowControl w:val="1"/>
              <w:ind/>
              <w:contextualSpacing w:val="1"/>
            </w:pPr>
            <w:r>
              <w:t>Раздел 3. Современные финансовые инструменты</w:t>
            </w:r>
          </w:p>
        </w:tc>
        <w:tc>
          <w:tcPr>
            <w:tcW w:type="dxa" w:w="1421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A8000000">
            <w:pPr>
              <w:keepNext w:val="1"/>
              <w:keepLines w:val="1"/>
              <w:widowControl w:val="1"/>
              <w:ind/>
              <w:contextualSpacing w:val="1"/>
              <w:jc w:val="center"/>
            </w:pPr>
            <w:r>
              <w:t>РД 1</w:t>
            </w:r>
          </w:p>
          <w:p w14:paraId="A9000000">
            <w:pPr>
              <w:keepNext w:val="1"/>
              <w:keepLines w:val="1"/>
              <w:widowControl w:val="1"/>
              <w:ind/>
              <w:contextualSpacing w:val="1"/>
              <w:jc w:val="center"/>
            </w:pPr>
            <w:r>
              <w:t>РД 2</w:t>
            </w:r>
          </w:p>
        </w:tc>
        <w:tc>
          <w:tcPr>
            <w:tcW w:type="dxa" w:w="3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AA000000">
            <w:pPr>
              <w:keepNext w:val="1"/>
              <w:keepLines w:val="1"/>
              <w:widowControl w:val="1"/>
              <w:ind/>
              <w:contextualSpacing w:val="1"/>
            </w:pPr>
            <w:r>
              <w:t>Лекции</w:t>
            </w:r>
          </w:p>
        </w:tc>
        <w:tc>
          <w:tcPr>
            <w:tcW w:type="dxa" w:w="164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AB000000">
            <w:pPr>
              <w:keepNext w:val="1"/>
              <w:keepLines w:val="1"/>
              <w:widowControl w:val="1"/>
              <w:ind/>
              <w:contextualSpacing w:val="1"/>
              <w:jc w:val="center"/>
            </w:pPr>
            <w:r>
              <w:t>8</w:t>
            </w:r>
          </w:p>
        </w:tc>
      </w:tr>
      <w:tr>
        <w:tc>
          <w:tcPr>
            <w:tcW w:type="dxa" w:w="3842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  <w:tc>
          <w:tcPr>
            <w:tcW w:type="dxa" w:w="1421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  <w:tc>
          <w:tcPr>
            <w:tcW w:type="dxa" w:w="3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AC000000">
            <w:pPr>
              <w:keepNext w:val="1"/>
              <w:keepLines w:val="1"/>
              <w:widowControl w:val="1"/>
              <w:ind/>
              <w:contextualSpacing w:val="1"/>
            </w:pPr>
            <w:r>
              <w:t>Практические занятия</w:t>
            </w:r>
          </w:p>
        </w:tc>
        <w:tc>
          <w:tcPr>
            <w:tcW w:type="dxa" w:w="164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AD000000">
            <w:pPr>
              <w:keepNext w:val="1"/>
              <w:keepLines w:val="1"/>
              <w:widowControl w:val="1"/>
              <w:ind/>
              <w:contextualSpacing w:val="1"/>
              <w:jc w:val="center"/>
            </w:pPr>
            <w:r>
              <w:t>10</w:t>
            </w:r>
          </w:p>
        </w:tc>
      </w:tr>
      <w:tr>
        <w:tc>
          <w:tcPr>
            <w:tcW w:type="dxa" w:w="3842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  <w:tc>
          <w:tcPr>
            <w:tcW w:type="dxa" w:w="1421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  <w:tc>
          <w:tcPr>
            <w:tcW w:type="dxa" w:w="3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AE000000">
            <w:pPr>
              <w:keepNext w:val="1"/>
              <w:keepLines w:val="1"/>
              <w:widowControl w:val="1"/>
              <w:ind/>
              <w:contextualSpacing w:val="1"/>
            </w:pPr>
            <w:r>
              <w:t>Самостоятельная работа</w:t>
            </w:r>
          </w:p>
        </w:tc>
        <w:tc>
          <w:tcPr>
            <w:tcW w:type="dxa" w:w="164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AF000000">
            <w:pPr>
              <w:keepNext w:val="1"/>
              <w:keepLines w:val="1"/>
              <w:widowControl w:val="1"/>
              <w:ind/>
              <w:contextualSpacing w:val="1"/>
              <w:jc w:val="center"/>
            </w:pPr>
            <w:r>
              <w:t>16</w:t>
            </w:r>
          </w:p>
        </w:tc>
      </w:tr>
    </w:tbl>
    <w:p w14:paraId="B0000000">
      <w:pPr>
        <w:keepNext w:val="1"/>
        <w:keepLines w:val="1"/>
        <w:widowControl w:val="1"/>
        <w:pBdr>
          <w:top w:sz="4" w:val="nil"/>
          <w:left w:sz="4" w:val="nil"/>
          <w:bottom w:sz="4" w:val="nil"/>
          <w:right w:sz="4" w:val="nil"/>
          <w:between w:sz="4" w:val="nil"/>
        </w:pBdr>
        <w:ind w:firstLine="709"/>
        <w:contextualSpacing w:val="1"/>
        <w:jc w:val="both"/>
        <w:rPr>
          <w:color w:val="000000"/>
        </w:rPr>
      </w:pPr>
    </w:p>
    <w:p w14:paraId="B1000000">
      <w:pPr>
        <w:keepNext w:val="1"/>
        <w:keepLines w:val="1"/>
        <w:widowControl w:val="1"/>
        <w:pBdr>
          <w:top w:sz="4" w:val="nil"/>
          <w:left w:sz="4" w:val="nil"/>
          <w:bottom w:sz="4" w:val="nil"/>
          <w:right w:sz="4" w:val="nil"/>
          <w:between w:sz="4" w:val="nil"/>
        </w:pBdr>
        <w:ind w:firstLine="709"/>
        <w:contextualSpacing w:val="1"/>
        <w:jc w:val="both"/>
        <w:rPr>
          <w:color w:val="000000"/>
        </w:rPr>
      </w:pPr>
      <w:r>
        <w:rPr>
          <w:color w:val="000000"/>
        </w:rPr>
        <w:t>Содержание разделов дисциплины:</w:t>
      </w:r>
    </w:p>
    <w:p w14:paraId="B2000000">
      <w:pPr>
        <w:keepNext w:val="1"/>
        <w:keepLines w:val="1"/>
        <w:widowControl w:val="1"/>
        <w:pBdr>
          <w:top w:sz="4" w:val="nil"/>
          <w:left w:sz="4" w:val="nil"/>
          <w:bottom w:sz="4" w:val="nil"/>
          <w:right w:sz="4" w:val="nil"/>
          <w:between w:sz="4" w:val="nil"/>
        </w:pBdr>
        <w:ind w:firstLine="709"/>
        <w:contextualSpacing w:val="1"/>
        <w:jc w:val="both"/>
        <w:rPr>
          <w:color w:val="000000"/>
        </w:rPr>
      </w:pPr>
    </w:p>
    <w:tbl>
      <w:tblPr>
        <w:tblStyle w:val="Style_8"/>
        <w:tblW w:type="auto" w:w="0"/>
        <w:tblInd w:type="dxa" w:w="0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9628"/>
      </w:tblGrid>
      <w:tr>
        <w:tc>
          <w:tcPr>
            <w:tcW w:type="dxa" w:w="962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3000000">
            <w:pPr>
              <w:keepNext w:val="1"/>
              <w:keepLines w:val="1"/>
              <w:widowControl w:val="1"/>
              <w:pBdr>
                <w:top w:sz="4" w:val="nil"/>
                <w:left w:sz="4" w:val="nil"/>
                <w:bottom w:sz="4" w:val="nil"/>
                <w:right w:sz="4" w:val="nil"/>
                <w:between w:sz="4" w:val="nil"/>
              </w:pBdr>
              <w:ind w:firstLine="612"/>
              <w:contextualSpacing w:val="1"/>
              <w:jc w:val="both"/>
              <w:rPr>
                <w:b w:val="1"/>
                <w:i w:val="1"/>
                <w:color w:val="000000"/>
                <w:sz w:val="24"/>
              </w:rPr>
            </w:pPr>
            <w:r>
              <w:rPr>
                <w:b w:val="1"/>
                <w:i w:val="1"/>
                <w:color w:val="000000"/>
                <w:sz w:val="24"/>
              </w:rPr>
              <w:t>Раздел 1. Микро и макроэкономические основания финансовой грамотности</w:t>
            </w:r>
          </w:p>
        </w:tc>
      </w:tr>
    </w:tbl>
    <w:p w14:paraId="B4000000">
      <w:pPr>
        <w:keepNext w:val="1"/>
        <w:keepLines w:val="1"/>
        <w:widowControl w:val="1"/>
        <w:pBdr>
          <w:top w:sz="4" w:val="nil"/>
          <w:left w:sz="4" w:val="nil"/>
          <w:bottom w:sz="4" w:val="nil"/>
          <w:right w:sz="4" w:val="nil"/>
          <w:between w:sz="4" w:val="nil"/>
        </w:pBdr>
        <w:ind/>
        <w:contextualSpacing w:val="1"/>
        <w:jc w:val="both"/>
        <w:rPr>
          <w:color w:val="000000"/>
        </w:rPr>
      </w:pPr>
    </w:p>
    <w:p w14:paraId="B5000000">
      <w:pPr>
        <w:keepNext w:val="1"/>
        <w:keepLines w:val="1"/>
        <w:widowControl w:val="1"/>
        <w:pBdr>
          <w:top w:sz="4" w:val="nil"/>
          <w:left w:sz="4" w:val="nil"/>
          <w:bottom w:sz="4" w:val="nil"/>
          <w:right w:sz="4" w:val="nil"/>
          <w:between w:sz="4" w:val="nil"/>
        </w:pBdr>
        <w:ind w:firstLine="709"/>
        <w:contextualSpacing w:val="1"/>
        <w:jc w:val="both"/>
        <w:rPr>
          <w:color w:val="000000"/>
        </w:rPr>
      </w:pPr>
      <w:r>
        <w:rPr>
          <w:color w:val="000000"/>
        </w:rPr>
        <w:t xml:space="preserve">Понятие, характеристика и роль экономической культуры. Финансовая грамотность: определение и развития финансовой грамотности. Альтернативные издержки. Ограничения рационального поведения. Рынок благ: спрос, предложение, рыночное </w:t>
      </w:r>
      <w:r>
        <w:rPr>
          <w:color w:val="000000"/>
        </w:rPr>
        <w:t xml:space="preserve">равновесие. «Парадоксы» спроса. </w:t>
      </w:r>
      <w:r>
        <w:rPr>
          <w:color w:val="000000"/>
        </w:rPr>
        <w:t>Деловой цикл</w:t>
      </w:r>
      <w:r>
        <w:rPr>
          <w:color w:val="000000"/>
        </w:rPr>
        <w:t xml:space="preserve">. Формирование стоимости денег. </w:t>
      </w:r>
      <w:r>
        <w:rPr>
          <w:color w:val="000000"/>
        </w:rPr>
        <w:t>Инфляция. Экономическая политика государства</w:t>
      </w:r>
      <w:r>
        <w:rPr>
          <w:color w:val="000000"/>
        </w:rPr>
        <w:t>.</w:t>
      </w:r>
    </w:p>
    <w:p w14:paraId="B6000000">
      <w:pPr>
        <w:keepNext w:val="1"/>
        <w:keepLines w:val="1"/>
        <w:widowControl w:val="1"/>
        <w:pBdr>
          <w:top w:sz="4" w:val="nil"/>
          <w:left w:sz="4" w:val="nil"/>
          <w:bottom w:sz="4" w:val="nil"/>
          <w:right w:sz="4" w:val="nil"/>
          <w:between w:sz="4" w:val="nil"/>
        </w:pBdr>
        <w:ind w:firstLine="709"/>
        <w:contextualSpacing w:val="1"/>
        <w:jc w:val="both"/>
        <w:rPr>
          <w:b w:val="1"/>
          <w:color w:val="000000"/>
        </w:rPr>
      </w:pPr>
    </w:p>
    <w:p w14:paraId="B7000000">
      <w:pPr>
        <w:keepNext w:val="1"/>
        <w:keepLines w:val="1"/>
        <w:widowControl w:val="1"/>
        <w:pBdr>
          <w:top w:sz="4" w:val="nil"/>
          <w:left w:sz="4" w:val="nil"/>
          <w:bottom w:sz="4" w:val="nil"/>
          <w:right w:sz="4" w:val="nil"/>
          <w:between w:sz="4" w:val="nil"/>
        </w:pBdr>
        <w:ind w:firstLine="709"/>
        <w:contextualSpacing w:val="1"/>
        <w:jc w:val="both"/>
        <w:rPr>
          <w:b w:val="1"/>
          <w:color w:val="000000"/>
        </w:rPr>
      </w:pPr>
      <w:r>
        <w:rPr>
          <w:b w:val="1"/>
          <w:color w:val="000000"/>
        </w:rPr>
        <w:t>Темы лекций:</w:t>
      </w:r>
    </w:p>
    <w:p w14:paraId="B8000000">
      <w:pPr>
        <w:keepNext w:val="1"/>
        <w:keepLines w:val="1"/>
        <w:widowControl w:val="1"/>
        <w:numPr>
          <w:ilvl w:val="0"/>
          <w:numId w:val="2"/>
        </w:numPr>
        <w:pBdr>
          <w:top w:sz="4" w:val="nil"/>
          <w:left w:sz="4" w:val="nil"/>
          <w:bottom w:sz="4" w:val="nil"/>
          <w:right w:sz="4" w:val="nil"/>
          <w:between w:sz="4" w:val="nil"/>
        </w:pBdr>
        <w:ind/>
        <w:contextualSpacing w:val="1"/>
        <w:jc w:val="both"/>
        <w:rPr>
          <w:color w:val="000000"/>
        </w:rPr>
      </w:pPr>
      <w:r>
        <w:rPr>
          <w:color w:val="000000"/>
        </w:rPr>
        <w:t>Микроэкономические основания</w:t>
      </w:r>
      <w:r>
        <w:rPr>
          <w:color w:val="000000"/>
        </w:rPr>
        <w:t xml:space="preserve"> финансовой грамотности </w:t>
      </w:r>
    </w:p>
    <w:p w14:paraId="B9000000">
      <w:pPr>
        <w:keepNext w:val="1"/>
        <w:keepLines w:val="1"/>
        <w:widowControl w:val="1"/>
        <w:numPr>
          <w:ilvl w:val="0"/>
          <w:numId w:val="2"/>
        </w:numPr>
        <w:pBdr>
          <w:top w:sz="4" w:val="nil"/>
          <w:left w:sz="4" w:val="nil"/>
          <w:bottom w:sz="4" w:val="nil"/>
          <w:right w:sz="4" w:val="nil"/>
          <w:between w:sz="4" w:val="nil"/>
        </w:pBdr>
        <w:ind/>
        <w:contextualSpacing w:val="1"/>
        <w:jc w:val="both"/>
        <w:rPr>
          <w:b w:val="1"/>
          <w:color w:val="000000"/>
        </w:rPr>
      </w:pPr>
      <w:r>
        <w:rPr>
          <w:color w:val="000000"/>
        </w:rPr>
        <w:t>Макроэкономические основания финансовой грамотности</w:t>
      </w:r>
    </w:p>
    <w:p w14:paraId="BA000000">
      <w:pPr>
        <w:keepNext w:val="1"/>
        <w:keepLines w:val="1"/>
        <w:widowControl w:val="1"/>
        <w:pBdr>
          <w:top w:sz="4" w:val="nil"/>
          <w:left w:sz="4" w:val="nil"/>
          <w:bottom w:sz="4" w:val="nil"/>
          <w:right w:sz="4" w:val="nil"/>
          <w:between w:sz="4" w:val="nil"/>
        </w:pBdr>
        <w:ind w:left="1069"/>
        <w:contextualSpacing w:val="1"/>
        <w:jc w:val="both"/>
        <w:rPr>
          <w:b w:val="1"/>
          <w:color w:val="000000"/>
        </w:rPr>
      </w:pPr>
    </w:p>
    <w:p w14:paraId="BB000000">
      <w:pPr>
        <w:keepNext w:val="1"/>
        <w:keepLines w:val="1"/>
        <w:widowControl w:val="1"/>
        <w:pBdr>
          <w:top w:sz="4" w:val="nil"/>
          <w:left w:sz="4" w:val="nil"/>
          <w:bottom w:sz="4" w:val="nil"/>
          <w:right w:sz="4" w:val="nil"/>
          <w:between w:sz="4" w:val="nil"/>
        </w:pBdr>
        <w:ind w:firstLine="709"/>
        <w:contextualSpacing w:val="1"/>
        <w:jc w:val="both"/>
        <w:rPr>
          <w:b w:val="1"/>
          <w:color w:val="000000"/>
        </w:rPr>
      </w:pPr>
      <w:r>
        <w:rPr>
          <w:b w:val="1"/>
          <w:color w:val="000000"/>
        </w:rPr>
        <w:t>Темы практических занятий:</w:t>
      </w:r>
    </w:p>
    <w:p w14:paraId="BC000000">
      <w:pPr>
        <w:keepNext w:val="1"/>
        <w:keepLines w:val="1"/>
        <w:widowControl w:val="1"/>
        <w:numPr>
          <w:ilvl w:val="0"/>
          <w:numId w:val="3"/>
        </w:numPr>
        <w:pBdr>
          <w:top w:sz="4" w:val="nil"/>
          <w:left w:sz="4" w:val="nil"/>
          <w:bottom w:sz="4" w:val="nil"/>
          <w:right w:sz="4" w:val="nil"/>
          <w:between w:sz="4" w:val="nil"/>
        </w:pBdr>
        <w:ind/>
        <w:contextualSpacing w:val="1"/>
        <w:jc w:val="both"/>
      </w:pPr>
      <w:r>
        <w:rPr>
          <w:color w:val="000000"/>
        </w:rPr>
        <w:t>Как мы принимаем финансовые решения</w:t>
      </w:r>
    </w:p>
    <w:p w14:paraId="BD000000">
      <w:pPr>
        <w:widowControl w:val="1"/>
        <w:pBdr>
          <w:top w:sz="4" w:val="nil"/>
          <w:left w:sz="4" w:val="nil"/>
          <w:bottom w:sz="4" w:val="nil"/>
          <w:right w:sz="4" w:val="nil"/>
          <w:between w:sz="4" w:val="nil"/>
        </w:pBdr>
        <w:tabs>
          <w:tab w:leader="none" w:pos="1134" w:val="left"/>
        </w:tabs>
        <w:ind w:firstLine="709"/>
        <w:contextualSpacing w:val="1"/>
        <w:rPr>
          <w:color w:val="000000"/>
        </w:rPr>
      </w:pPr>
    </w:p>
    <w:tbl>
      <w:tblPr>
        <w:tblStyle w:val="Style_9"/>
        <w:tblW w:type="auto" w:w="0"/>
        <w:tblInd w:type="dxa" w:w="0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9628"/>
      </w:tblGrid>
      <w:tr>
        <w:tc>
          <w:tcPr>
            <w:tcW w:type="dxa" w:w="962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E000000">
            <w:pPr>
              <w:keepNext w:val="1"/>
              <w:keepLines w:val="1"/>
              <w:widowControl w:val="1"/>
              <w:pBdr>
                <w:top w:sz="4" w:val="nil"/>
                <w:left w:sz="4" w:val="nil"/>
                <w:bottom w:sz="4" w:val="nil"/>
                <w:right w:sz="4" w:val="nil"/>
                <w:between w:sz="4" w:val="nil"/>
              </w:pBdr>
              <w:ind w:firstLine="612"/>
              <w:contextualSpacing w:val="1"/>
              <w:jc w:val="both"/>
              <w:rPr>
                <w:b w:val="1"/>
                <w:i w:val="1"/>
                <w:color w:val="000000"/>
                <w:sz w:val="24"/>
              </w:rPr>
            </w:pPr>
            <w:r>
              <w:rPr>
                <w:b w:val="1"/>
                <w:i w:val="1"/>
                <w:color w:val="000000"/>
                <w:sz w:val="24"/>
              </w:rPr>
              <w:t xml:space="preserve">Раздел </w:t>
            </w:r>
            <w:r>
              <w:rPr>
                <w:b w:val="1"/>
                <w:i w:val="1"/>
                <w:color w:val="000000"/>
                <w:sz w:val="24"/>
              </w:rPr>
              <w:t>2.Личное</w:t>
            </w:r>
            <w:r>
              <w:rPr>
                <w:b w:val="1"/>
                <w:i w:val="1"/>
                <w:color w:val="000000"/>
                <w:sz w:val="24"/>
              </w:rPr>
              <w:t xml:space="preserve"> финансовое планирование</w:t>
            </w:r>
          </w:p>
        </w:tc>
      </w:tr>
    </w:tbl>
    <w:p w14:paraId="BF000000">
      <w:pPr>
        <w:keepNext w:val="1"/>
        <w:keepLines w:val="1"/>
        <w:widowControl w:val="1"/>
        <w:pBdr>
          <w:top w:sz="4" w:val="nil"/>
          <w:left w:sz="4" w:val="nil"/>
          <w:bottom w:sz="4" w:val="nil"/>
          <w:right w:sz="4" w:val="nil"/>
          <w:between w:sz="4" w:val="nil"/>
        </w:pBdr>
        <w:ind w:firstLine="709"/>
        <w:contextualSpacing w:val="1"/>
        <w:jc w:val="both"/>
        <w:rPr>
          <w:color w:val="000000"/>
        </w:rPr>
      </w:pPr>
    </w:p>
    <w:p w14:paraId="C0000000">
      <w:pPr>
        <w:keepNext w:val="1"/>
        <w:keepLines w:val="1"/>
        <w:widowControl w:val="1"/>
        <w:pBdr>
          <w:top w:sz="4" w:val="nil"/>
          <w:left w:sz="4" w:val="nil"/>
          <w:bottom w:sz="4" w:val="nil"/>
          <w:right w:sz="4" w:val="nil"/>
          <w:between w:sz="4" w:val="nil"/>
        </w:pBdr>
        <w:ind w:firstLine="709"/>
        <w:contextualSpacing w:val="1"/>
        <w:jc w:val="both"/>
        <w:rPr>
          <w:color w:val="000000"/>
        </w:rPr>
      </w:pPr>
      <w:r>
        <w:rPr>
          <w:color w:val="000000"/>
        </w:rPr>
        <w:t xml:space="preserve">Финансовые цели, финансовое планирование, горизонт планирования, личный бюджет, семейный бюджет, дефицит, профицит, баланс. Виды </w:t>
      </w:r>
      <w:r>
        <w:rPr>
          <w:color w:val="000000"/>
        </w:rPr>
        <w:t xml:space="preserve">личных </w:t>
      </w:r>
      <w:r>
        <w:rPr>
          <w:color w:val="000000"/>
        </w:rPr>
        <w:t xml:space="preserve">доходов </w:t>
      </w:r>
      <w:r>
        <w:rPr>
          <w:color w:val="000000"/>
        </w:rPr>
        <w:t xml:space="preserve">и расходов. </w:t>
      </w:r>
      <w:r>
        <w:rPr>
          <w:color w:val="000000"/>
        </w:rPr>
        <w:t>Основные этапы жизненного цикла индивид</w:t>
      </w:r>
      <w:r>
        <w:rPr>
          <w:color w:val="000000"/>
        </w:rPr>
        <w:t>а</w:t>
      </w:r>
      <w:r>
        <w:rPr>
          <w:color w:val="000000"/>
        </w:rPr>
        <w:t>. Альтернативность текущего потребления и сбережения. Технологии ведения личного бюджета.</w:t>
      </w:r>
    </w:p>
    <w:p w14:paraId="C1000000">
      <w:pPr>
        <w:keepNext w:val="1"/>
        <w:keepLines w:val="1"/>
        <w:widowControl w:val="1"/>
        <w:pBdr>
          <w:top w:sz="4" w:val="nil"/>
          <w:left w:sz="4" w:val="nil"/>
          <w:bottom w:sz="4" w:val="nil"/>
          <w:right w:sz="4" w:val="nil"/>
          <w:between w:sz="4" w:val="nil"/>
        </w:pBdr>
        <w:ind w:firstLine="709"/>
        <w:contextualSpacing w:val="1"/>
        <w:jc w:val="both"/>
        <w:rPr>
          <w:color w:val="000000"/>
        </w:rPr>
      </w:pPr>
    </w:p>
    <w:p w14:paraId="C2000000">
      <w:pPr>
        <w:keepNext w:val="1"/>
        <w:keepLines w:val="1"/>
        <w:widowControl w:val="1"/>
        <w:pBdr>
          <w:top w:sz="4" w:val="nil"/>
          <w:left w:sz="4" w:val="nil"/>
          <w:bottom w:sz="4" w:val="nil"/>
          <w:right w:sz="4" w:val="nil"/>
          <w:between w:sz="4" w:val="nil"/>
        </w:pBdr>
        <w:ind w:firstLine="709"/>
        <w:contextualSpacing w:val="1"/>
        <w:jc w:val="both"/>
        <w:rPr>
          <w:b w:val="1"/>
          <w:color w:val="000000"/>
        </w:rPr>
      </w:pPr>
      <w:r>
        <w:rPr>
          <w:b w:val="1"/>
          <w:color w:val="000000"/>
        </w:rPr>
        <w:t>Темы лекций:</w:t>
      </w:r>
    </w:p>
    <w:p w14:paraId="C3000000">
      <w:pPr>
        <w:pStyle w:val="Style_10"/>
        <w:keepNext w:val="1"/>
        <w:keepLines w:val="1"/>
        <w:widowControl w:val="1"/>
        <w:numPr>
          <w:ilvl w:val="0"/>
          <w:numId w:val="4"/>
        </w:numPr>
        <w:pBdr>
          <w:top w:sz="4" w:val="nil"/>
          <w:left w:sz="4" w:val="nil"/>
          <w:bottom w:sz="4" w:val="nil"/>
          <w:right w:sz="4" w:val="nil"/>
          <w:between w:sz="4" w:val="nil"/>
        </w:pBdr>
        <w:spacing w:after="0"/>
        <w:ind/>
        <w:rPr>
          <w:color w:val="000000"/>
        </w:rPr>
      </w:pPr>
      <w:r>
        <w:rPr>
          <w:color w:val="000000"/>
        </w:rPr>
        <w:t>Доходы и расходы домохозяйств</w:t>
      </w:r>
    </w:p>
    <w:p w14:paraId="C4000000">
      <w:pPr>
        <w:pStyle w:val="Style_10"/>
        <w:keepNext w:val="1"/>
        <w:keepLines w:val="1"/>
        <w:widowControl w:val="1"/>
        <w:numPr>
          <w:ilvl w:val="0"/>
          <w:numId w:val="4"/>
        </w:numPr>
        <w:pBdr>
          <w:top w:sz="4" w:val="nil"/>
          <w:left w:sz="4" w:val="nil"/>
          <w:bottom w:sz="4" w:val="nil"/>
          <w:right w:sz="4" w:val="nil"/>
          <w:between w:sz="4" w:val="nil"/>
        </w:pBdr>
        <w:spacing w:after="0"/>
        <w:ind/>
        <w:rPr>
          <w:color w:val="000000"/>
        </w:rPr>
      </w:pPr>
      <w:r>
        <w:rPr>
          <w:color w:val="000000"/>
        </w:rPr>
        <w:t>Личный бюджет и финансовое планирование</w:t>
      </w:r>
    </w:p>
    <w:p w14:paraId="C5000000">
      <w:pPr>
        <w:keepLines w:val="1"/>
        <w:widowControl w:val="1"/>
        <w:pBdr>
          <w:top w:sz="4" w:val="nil"/>
          <w:left w:sz="4" w:val="nil"/>
          <w:bottom w:sz="4" w:val="nil"/>
          <w:right w:sz="4" w:val="nil"/>
          <w:between w:sz="4" w:val="nil"/>
        </w:pBdr>
        <w:tabs>
          <w:tab w:leader="none" w:pos="1134" w:val="left"/>
        </w:tabs>
        <w:ind w:firstLine="709" w:left="709"/>
        <w:contextualSpacing w:val="1"/>
        <w:rPr>
          <w:color w:val="000000"/>
        </w:rPr>
      </w:pPr>
    </w:p>
    <w:p w14:paraId="C6000000">
      <w:pPr>
        <w:keepNext w:val="1"/>
        <w:keepLines w:val="1"/>
        <w:widowControl w:val="1"/>
        <w:pBdr>
          <w:top w:sz="4" w:val="nil"/>
          <w:left w:sz="4" w:val="nil"/>
          <w:bottom w:sz="4" w:val="nil"/>
          <w:right w:sz="4" w:val="nil"/>
          <w:between w:sz="4" w:val="nil"/>
        </w:pBdr>
        <w:ind w:firstLine="709"/>
        <w:contextualSpacing w:val="1"/>
        <w:jc w:val="both"/>
        <w:rPr>
          <w:b w:val="1"/>
          <w:color w:val="000000"/>
        </w:rPr>
      </w:pPr>
      <w:r>
        <w:rPr>
          <w:b w:val="1"/>
          <w:color w:val="000000"/>
        </w:rPr>
        <w:t>Темы практических занятий:</w:t>
      </w:r>
    </w:p>
    <w:p w14:paraId="C7000000">
      <w:pPr>
        <w:keepNext w:val="1"/>
        <w:keepLines w:val="1"/>
        <w:widowControl w:val="1"/>
        <w:numPr>
          <w:ilvl w:val="0"/>
          <w:numId w:val="5"/>
        </w:numPr>
        <w:pBdr>
          <w:top w:sz="4" w:val="nil"/>
          <w:left w:sz="4" w:val="nil"/>
          <w:bottom w:sz="4" w:val="nil"/>
          <w:right w:sz="4" w:val="nil"/>
          <w:between w:sz="4" w:val="nil"/>
        </w:pBdr>
        <w:ind/>
        <w:contextualSpacing w:val="1"/>
        <w:jc w:val="both"/>
        <w:rPr>
          <w:color w:val="000000"/>
        </w:rPr>
      </w:pPr>
      <w:r>
        <w:rPr>
          <w:color w:val="000000"/>
        </w:rPr>
        <w:t>Доходы и расходы домохозяйств</w:t>
      </w:r>
    </w:p>
    <w:p w14:paraId="C8000000">
      <w:pPr>
        <w:pStyle w:val="Style_11"/>
        <w:rPr>
          <w:color w:val="00B050"/>
        </w:rPr>
      </w:pPr>
      <w:r>
        <w:t>Личный бюджет и финансовое планирование</w:t>
      </w:r>
    </w:p>
    <w:p w14:paraId="C9000000">
      <w:pPr>
        <w:widowControl w:val="1"/>
        <w:pBdr>
          <w:top w:sz="4" w:val="nil"/>
          <w:left w:sz="4" w:val="nil"/>
          <w:bottom w:sz="4" w:val="nil"/>
          <w:right w:sz="4" w:val="nil"/>
          <w:between w:sz="4" w:val="nil"/>
        </w:pBdr>
        <w:tabs>
          <w:tab w:leader="none" w:pos="1134" w:val="left"/>
        </w:tabs>
        <w:ind/>
        <w:contextualSpacing w:val="1"/>
        <w:rPr>
          <w:color w:val="000000"/>
        </w:rPr>
      </w:pPr>
    </w:p>
    <w:tbl>
      <w:tblPr>
        <w:tblStyle w:val="Style_12"/>
        <w:tblW w:type="auto" w:w="0"/>
        <w:tblInd w:type="dxa" w:w="0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9628"/>
      </w:tblGrid>
      <w:tr>
        <w:tc>
          <w:tcPr>
            <w:tcW w:type="dxa" w:w="962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A000000">
            <w:pPr>
              <w:keepNext w:val="1"/>
              <w:keepLines w:val="1"/>
              <w:widowControl w:val="1"/>
              <w:pBdr>
                <w:top w:sz="4" w:val="nil"/>
                <w:left w:sz="4" w:val="nil"/>
                <w:bottom w:sz="4" w:val="nil"/>
                <w:right w:sz="4" w:val="nil"/>
                <w:between w:sz="4" w:val="nil"/>
              </w:pBdr>
              <w:ind w:firstLine="612"/>
              <w:contextualSpacing w:val="1"/>
              <w:jc w:val="both"/>
              <w:rPr>
                <w:b w:val="1"/>
                <w:i w:val="1"/>
                <w:color w:val="000000"/>
                <w:sz w:val="24"/>
              </w:rPr>
            </w:pPr>
            <w:r>
              <w:rPr>
                <w:b w:val="1"/>
                <w:i w:val="1"/>
                <w:color w:val="000000"/>
                <w:sz w:val="24"/>
              </w:rPr>
              <w:t>Раздел 3. Современные финансовые инструменты</w:t>
            </w:r>
          </w:p>
        </w:tc>
      </w:tr>
    </w:tbl>
    <w:p w14:paraId="CB000000">
      <w:pPr>
        <w:keepNext w:val="1"/>
        <w:keepLines w:val="1"/>
        <w:widowControl w:val="1"/>
        <w:pBdr>
          <w:top w:sz="4" w:val="nil"/>
          <w:left w:sz="4" w:val="nil"/>
          <w:bottom w:sz="4" w:val="nil"/>
          <w:right w:sz="4" w:val="nil"/>
          <w:between w:sz="4" w:val="nil"/>
        </w:pBdr>
        <w:ind w:firstLine="709"/>
        <w:contextualSpacing w:val="1"/>
        <w:jc w:val="both"/>
        <w:rPr>
          <w:b w:val="1"/>
          <w:color w:val="000000"/>
        </w:rPr>
      </w:pPr>
    </w:p>
    <w:p w14:paraId="CC000000">
      <w:pPr>
        <w:widowControl w:val="1"/>
        <w:ind w:firstLine="709"/>
        <w:contextualSpacing w:val="1"/>
        <w:jc w:val="both"/>
      </w:pPr>
      <w:r>
        <w:t xml:space="preserve">Банковская система. Понятие и виды денег. Банковские вклады. </w:t>
      </w:r>
      <w:r>
        <w:t xml:space="preserve">Страхование вкладов. </w:t>
      </w:r>
      <w:r>
        <w:t>Пр</w:t>
      </w:r>
      <w:r>
        <w:t>инципы рационального сберегательного</w:t>
      </w:r>
      <w:r>
        <w:t xml:space="preserve"> поведения. </w:t>
      </w:r>
      <w:r>
        <w:t xml:space="preserve">Кредиты и займы. </w:t>
      </w:r>
      <w:r>
        <w:t>Виды кредитов</w:t>
      </w:r>
      <w:r>
        <w:t xml:space="preserve"> и займов</w:t>
      </w:r>
      <w:r>
        <w:t xml:space="preserve">. </w:t>
      </w:r>
      <w:r>
        <w:t xml:space="preserve">Простой и сложный </w:t>
      </w:r>
      <w:r>
        <w:t>процент.</w:t>
      </w:r>
      <w:r>
        <w:t>Ценообразование</w:t>
      </w:r>
      <w:r>
        <w:t xml:space="preserve"> кредитов. </w:t>
      </w:r>
      <w:r>
        <w:t xml:space="preserve">Эффективная процентная </w:t>
      </w:r>
      <w:r>
        <w:t>ставка.</w:t>
      </w:r>
      <w:r>
        <w:t>Принципы</w:t>
      </w:r>
      <w:r>
        <w:t xml:space="preserve"> рационального кредитного поведения. </w:t>
      </w:r>
    </w:p>
    <w:p w14:paraId="CD000000">
      <w:pPr>
        <w:widowControl w:val="1"/>
        <w:ind w:firstLine="709"/>
        <w:contextualSpacing w:val="1"/>
        <w:jc w:val="both"/>
      </w:pPr>
      <w:r>
        <w:t xml:space="preserve">Финансовый рынок и </w:t>
      </w:r>
      <w:r>
        <w:t xml:space="preserve">его </w:t>
      </w:r>
      <w:r>
        <w:t>структура</w:t>
      </w:r>
      <w:r>
        <w:t>.</w:t>
      </w:r>
      <w:r>
        <w:t>Участники</w:t>
      </w:r>
      <w:r>
        <w:t xml:space="preserve"> финансового рынка. Регулирование финансового рынка. </w:t>
      </w:r>
      <w:r>
        <w:t xml:space="preserve">Понятие </w:t>
      </w:r>
      <w:r>
        <w:t xml:space="preserve">инвестирования. </w:t>
      </w:r>
      <w:r>
        <w:t xml:space="preserve">Инструменты инвестирования. </w:t>
      </w:r>
      <w:r>
        <w:t xml:space="preserve">Риск и неопределенность. Концепция «риск-доходность». Портфель инвестиций. </w:t>
      </w:r>
      <w:r>
        <w:t xml:space="preserve">Индивидуальный инвестиционный счет. </w:t>
      </w:r>
      <w:r>
        <w:t>Принципы рационального инвестиционного поведения.</w:t>
      </w:r>
    </w:p>
    <w:p w14:paraId="CE000000">
      <w:pPr>
        <w:widowControl w:val="1"/>
        <w:ind w:firstLine="709"/>
        <w:contextualSpacing w:val="1"/>
        <w:jc w:val="both"/>
      </w:pPr>
      <w:r>
        <w:t xml:space="preserve">Базовые понятия страхования. Виды </w:t>
      </w:r>
      <w:r>
        <w:t xml:space="preserve">потребительского </w:t>
      </w:r>
      <w:r>
        <w:t xml:space="preserve">страхования. </w:t>
      </w:r>
      <w:r>
        <w:t xml:space="preserve">Управление рисками в страховании. </w:t>
      </w:r>
    </w:p>
    <w:p w14:paraId="CF000000">
      <w:pPr>
        <w:widowControl w:val="1"/>
        <w:ind w:firstLine="709"/>
        <w:contextualSpacing w:val="1"/>
        <w:jc w:val="both"/>
      </w:pPr>
      <w:r>
        <w:t xml:space="preserve">Виды финансового мошенничества. </w:t>
      </w:r>
      <w:r>
        <w:t xml:space="preserve">Надзорные органы. </w:t>
      </w:r>
      <w:r>
        <w:t xml:space="preserve">Финансовые пирамиды. Правила </w:t>
      </w:r>
      <w:r>
        <w:t xml:space="preserve">личной финансовой безопасности. </w:t>
      </w:r>
      <w:r>
        <w:t>Защита прав потребителей финансовых услуг.</w:t>
      </w:r>
    </w:p>
    <w:p w14:paraId="D0000000">
      <w:pPr>
        <w:keepNext w:val="1"/>
        <w:keepLines w:val="1"/>
        <w:widowControl w:val="1"/>
        <w:pBdr>
          <w:top w:sz="4" w:val="nil"/>
          <w:left w:sz="4" w:val="nil"/>
          <w:bottom w:sz="4" w:val="nil"/>
          <w:right w:sz="4" w:val="nil"/>
          <w:between w:sz="4" w:val="nil"/>
        </w:pBdr>
        <w:ind/>
        <w:contextualSpacing w:val="1"/>
        <w:jc w:val="both"/>
        <w:rPr>
          <w:b w:val="1"/>
          <w:color w:val="000000"/>
        </w:rPr>
      </w:pPr>
    </w:p>
    <w:p w14:paraId="D1000000">
      <w:pPr>
        <w:keepNext w:val="1"/>
        <w:keepLines w:val="1"/>
        <w:widowControl w:val="1"/>
        <w:pBdr>
          <w:top w:sz="4" w:val="nil"/>
          <w:left w:sz="4" w:val="nil"/>
          <w:bottom w:sz="4" w:val="nil"/>
          <w:right w:sz="4" w:val="nil"/>
          <w:between w:sz="4" w:val="nil"/>
        </w:pBdr>
        <w:tabs>
          <w:tab w:leader="none" w:pos="3240" w:val="left"/>
        </w:tabs>
        <w:ind w:firstLine="709"/>
        <w:contextualSpacing w:val="1"/>
        <w:jc w:val="both"/>
        <w:rPr>
          <w:b w:val="1"/>
          <w:color w:val="000000"/>
        </w:rPr>
      </w:pPr>
      <w:r>
        <w:rPr>
          <w:b w:val="1"/>
          <w:color w:val="000000"/>
        </w:rPr>
        <w:t>Темы лекций:</w:t>
      </w:r>
      <w:r>
        <w:rPr>
          <w:b w:val="1"/>
          <w:color w:val="000000"/>
        </w:rPr>
        <w:tab/>
      </w:r>
    </w:p>
    <w:p w14:paraId="D2000000">
      <w:pPr>
        <w:keepNext w:val="1"/>
        <w:keepLines w:val="1"/>
        <w:widowControl w:val="1"/>
        <w:numPr>
          <w:ilvl w:val="0"/>
          <w:numId w:val="6"/>
        </w:numPr>
        <w:pBdr>
          <w:top w:sz="4" w:val="nil"/>
          <w:left w:sz="4" w:val="nil"/>
          <w:bottom w:sz="4" w:val="nil"/>
          <w:right w:sz="4" w:val="nil"/>
          <w:between w:sz="4" w:val="nil"/>
        </w:pBdr>
        <w:ind/>
        <w:contextualSpacing w:val="1"/>
        <w:jc w:val="both"/>
        <w:rPr>
          <w:color w:val="000000"/>
        </w:rPr>
      </w:pPr>
      <w:r>
        <w:rPr>
          <w:color w:val="000000"/>
        </w:rPr>
        <w:t xml:space="preserve">Банковские </w:t>
      </w:r>
      <w:r>
        <w:rPr>
          <w:color w:val="000000"/>
        </w:rPr>
        <w:t>услуги для населения</w:t>
      </w:r>
    </w:p>
    <w:p w14:paraId="D3000000">
      <w:pPr>
        <w:keepNext w:val="1"/>
        <w:keepLines w:val="1"/>
        <w:widowControl w:val="1"/>
        <w:numPr>
          <w:ilvl w:val="0"/>
          <w:numId w:val="6"/>
        </w:numPr>
        <w:pBdr>
          <w:top w:sz="4" w:val="nil"/>
          <w:left w:sz="4" w:val="nil"/>
          <w:bottom w:sz="4" w:val="nil"/>
          <w:right w:sz="4" w:val="nil"/>
          <w:between w:sz="4" w:val="nil"/>
        </w:pBdr>
        <w:ind/>
        <w:contextualSpacing w:val="1"/>
        <w:jc w:val="both"/>
        <w:rPr>
          <w:color w:val="000000"/>
        </w:rPr>
      </w:pPr>
      <w:r>
        <w:rPr>
          <w:color w:val="000000"/>
        </w:rPr>
        <w:t>Инвестиции для физических лиц</w:t>
      </w:r>
    </w:p>
    <w:p w14:paraId="D4000000">
      <w:pPr>
        <w:keepNext w:val="1"/>
        <w:keepLines w:val="1"/>
        <w:widowControl w:val="1"/>
        <w:numPr>
          <w:ilvl w:val="0"/>
          <w:numId w:val="6"/>
        </w:numPr>
        <w:pBdr>
          <w:top w:sz="4" w:val="nil"/>
          <w:left w:sz="4" w:val="nil"/>
          <w:bottom w:sz="4" w:val="nil"/>
          <w:right w:sz="4" w:val="nil"/>
          <w:between w:sz="4" w:val="nil"/>
        </w:pBdr>
        <w:ind/>
        <w:contextualSpacing w:val="1"/>
        <w:jc w:val="both"/>
        <w:rPr>
          <w:color w:val="000000"/>
        </w:rPr>
      </w:pPr>
      <w:r>
        <w:rPr>
          <w:color w:val="000000"/>
        </w:rPr>
        <w:t>Потребительское с</w:t>
      </w:r>
      <w:r>
        <w:rPr>
          <w:color w:val="000000"/>
        </w:rPr>
        <w:t>трахование</w:t>
      </w:r>
    </w:p>
    <w:p w14:paraId="D5000000">
      <w:pPr>
        <w:keepNext w:val="1"/>
        <w:keepLines w:val="1"/>
        <w:widowControl w:val="1"/>
        <w:numPr>
          <w:ilvl w:val="0"/>
          <w:numId w:val="6"/>
        </w:numPr>
        <w:pBdr>
          <w:top w:sz="4" w:val="nil"/>
          <w:left w:sz="4" w:val="nil"/>
          <w:bottom w:sz="4" w:val="nil"/>
          <w:right w:sz="4" w:val="nil"/>
          <w:between w:sz="4" w:val="nil"/>
        </w:pBdr>
        <w:ind/>
        <w:contextualSpacing w:val="1"/>
        <w:jc w:val="both"/>
        <w:rPr>
          <w:color w:val="000000"/>
        </w:rPr>
      </w:pPr>
      <w:r>
        <w:rPr>
          <w:color w:val="000000"/>
        </w:rPr>
        <w:t>Защита прав потребителей</w:t>
      </w:r>
    </w:p>
    <w:p w14:paraId="D6000000">
      <w:pPr>
        <w:keepNext w:val="1"/>
        <w:keepLines w:val="1"/>
        <w:widowControl w:val="1"/>
        <w:pBdr>
          <w:top w:sz="4" w:val="nil"/>
          <w:left w:sz="4" w:val="nil"/>
          <w:bottom w:sz="4" w:val="nil"/>
          <w:right w:sz="4" w:val="nil"/>
          <w:between w:sz="4" w:val="nil"/>
        </w:pBdr>
        <w:ind w:left="1069"/>
        <w:contextualSpacing w:val="1"/>
        <w:jc w:val="both"/>
        <w:rPr>
          <w:color w:val="000000"/>
        </w:rPr>
      </w:pPr>
    </w:p>
    <w:p w14:paraId="D7000000">
      <w:pPr>
        <w:keepNext w:val="1"/>
        <w:keepLines w:val="1"/>
        <w:widowControl w:val="1"/>
        <w:pBdr>
          <w:top w:sz="4" w:val="nil"/>
          <w:left w:sz="4" w:val="nil"/>
          <w:bottom w:sz="4" w:val="nil"/>
          <w:right w:sz="4" w:val="nil"/>
          <w:between w:sz="4" w:val="nil"/>
        </w:pBdr>
        <w:ind w:firstLine="709"/>
        <w:contextualSpacing w:val="1"/>
        <w:jc w:val="both"/>
        <w:rPr>
          <w:b w:val="1"/>
          <w:color w:val="000000"/>
        </w:rPr>
      </w:pPr>
      <w:r>
        <w:rPr>
          <w:b w:val="1"/>
          <w:color w:val="000000"/>
        </w:rPr>
        <w:t>Темы практических занятий:</w:t>
      </w:r>
    </w:p>
    <w:p w14:paraId="D8000000">
      <w:pPr>
        <w:widowControl w:val="1"/>
        <w:numPr>
          <w:ilvl w:val="0"/>
          <w:numId w:val="7"/>
        </w:numPr>
        <w:pBdr>
          <w:top w:sz="4" w:val="nil"/>
          <w:left w:sz="4" w:val="nil"/>
          <w:bottom w:sz="4" w:val="nil"/>
          <w:right w:sz="4" w:val="nil"/>
          <w:between w:sz="4" w:val="nil"/>
        </w:pBdr>
        <w:tabs>
          <w:tab w:leader="none" w:pos="1134" w:val="left"/>
        </w:tabs>
        <w:ind/>
        <w:contextualSpacing w:val="1"/>
      </w:pPr>
      <w:r>
        <w:rPr>
          <w:color w:val="000000"/>
        </w:rPr>
        <w:t>Расчеты и платежи</w:t>
      </w:r>
    </w:p>
    <w:p w14:paraId="D9000000">
      <w:pPr>
        <w:widowControl w:val="1"/>
        <w:numPr>
          <w:ilvl w:val="0"/>
          <w:numId w:val="7"/>
        </w:numPr>
        <w:pBdr>
          <w:top w:sz="4" w:val="nil"/>
          <w:left w:sz="4" w:val="nil"/>
          <w:bottom w:sz="4" w:val="nil"/>
          <w:right w:sz="4" w:val="nil"/>
          <w:between w:sz="4" w:val="nil"/>
        </w:pBdr>
        <w:tabs>
          <w:tab w:leader="none" w:pos="1134" w:val="left"/>
        </w:tabs>
        <w:ind/>
        <w:contextualSpacing w:val="1"/>
      </w:pPr>
      <w:r>
        <w:rPr>
          <w:color w:val="000000"/>
        </w:rPr>
        <w:t>Математика кредитования</w:t>
      </w:r>
    </w:p>
    <w:p w14:paraId="DA000000">
      <w:pPr>
        <w:widowControl w:val="1"/>
        <w:numPr>
          <w:ilvl w:val="0"/>
          <w:numId w:val="7"/>
        </w:numPr>
        <w:pBdr>
          <w:top w:sz="4" w:val="nil"/>
          <w:left w:sz="4" w:val="nil"/>
          <w:bottom w:sz="4" w:val="nil"/>
          <w:right w:sz="4" w:val="nil"/>
          <w:between w:sz="4" w:val="nil"/>
        </w:pBdr>
        <w:tabs>
          <w:tab w:leader="none" w:pos="1134" w:val="left"/>
        </w:tabs>
        <w:ind/>
        <w:contextualSpacing w:val="1"/>
      </w:pPr>
      <w:r>
        <w:rPr>
          <w:color w:val="000000"/>
        </w:rPr>
        <w:t>Тор</w:t>
      </w:r>
      <w:r>
        <w:rPr>
          <w:color w:val="000000"/>
        </w:rPr>
        <w:t>говля ценными бумагами</w:t>
      </w:r>
    </w:p>
    <w:p w14:paraId="DB000000">
      <w:pPr>
        <w:widowControl w:val="1"/>
        <w:numPr>
          <w:ilvl w:val="0"/>
          <w:numId w:val="7"/>
        </w:numPr>
        <w:pBdr>
          <w:top w:sz="4" w:val="nil"/>
          <w:left w:sz="4" w:val="nil"/>
          <w:bottom w:sz="4" w:val="nil"/>
          <w:right w:sz="4" w:val="nil"/>
          <w:between w:sz="4" w:val="nil"/>
        </w:pBdr>
        <w:tabs>
          <w:tab w:leader="none" w:pos="1134" w:val="left"/>
        </w:tabs>
        <w:ind/>
        <w:contextualSpacing w:val="1"/>
      </w:pPr>
      <w:r>
        <w:rPr>
          <w:color w:val="000000"/>
        </w:rPr>
        <w:t>Потребительское с</w:t>
      </w:r>
      <w:r>
        <w:rPr>
          <w:color w:val="000000"/>
        </w:rPr>
        <w:t>трахование</w:t>
      </w:r>
    </w:p>
    <w:p w14:paraId="DC000000">
      <w:pPr>
        <w:widowControl w:val="1"/>
        <w:numPr>
          <w:ilvl w:val="0"/>
          <w:numId w:val="7"/>
        </w:numPr>
        <w:pBdr>
          <w:top w:sz="4" w:val="nil"/>
          <w:left w:sz="4" w:val="nil"/>
          <w:bottom w:sz="4" w:val="nil"/>
          <w:right w:sz="4" w:val="nil"/>
          <w:between w:sz="4" w:val="nil"/>
        </w:pBdr>
        <w:tabs>
          <w:tab w:leader="none" w:pos="1134" w:val="left"/>
        </w:tabs>
        <w:ind/>
        <w:contextualSpacing w:val="1"/>
      </w:pPr>
      <w:r>
        <w:rPr>
          <w:color w:val="000000"/>
        </w:rPr>
        <w:t>Защита прав потребителей</w:t>
      </w:r>
    </w:p>
    <w:p w14:paraId="DD000000">
      <w:pPr>
        <w:widowControl w:val="1"/>
        <w:pBdr>
          <w:top w:sz="4" w:val="nil"/>
          <w:left w:sz="4" w:val="nil"/>
          <w:bottom w:sz="4" w:val="nil"/>
          <w:right w:sz="4" w:val="nil"/>
          <w:between w:sz="4" w:val="nil"/>
        </w:pBdr>
        <w:tabs>
          <w:tab w:leader="none" w:pos="1134" w:val="left"/>
        </w:tabs>
        <w:ind w:firstLine="709" w:left="709"/>
        <w:contextualSpacing w:val="1"/>
        <w:rPr>
          <w:color w:val="000000"/>
        </w:rPr>
      </w:pPr>
    </w:p>
    <w:p w14:paraId="DE000000">
      <w:pPr>
        <w:pStyle w:val="Style_2"/>
        <w:widowControl w:val="1"/>
        <w:numPr>
          <w:ilvl w:val="0"/>
          <w:numId w:val="0"/>
        </w:numPr>
        <w:spacing w:after="0" w:before="0"/>
        <w:ind/>
        <w:contextualSpacing w:val="1"/>
      </w:pPr>
      <w:r>
        <w:t>5</w:t>
      </w:r>
      <w:r>
        <w:t>.</w:t>
      </w:r>
      <w:r>
        <w:t>Организация самостоятельной работы студентов</w:t>
      </w:r>
    </w:p>
    <w:p w14:paraId="DF000000">
      <w:pPr>
        <w:keepNext w:val="1"/>
        <w:keepLines w:val="1"/>
        <w:widowControl w:val="1"/>
        <w:pBdr>
          <w:top w:sz="4" w:val="nil"/>
          <w:left w:sz="4" w:val="nil"/>
          <w:bottom w:sz="4" w:val="nil"/>
          <w:right w:sz="4" w:val="nil"/>
          <w:between w:sz="4" w:val="nil"/>
        </w:pBdr>
        <w:ind w:firstLine="709"/>
        <w:contextualSpacing w:val="1"/>
        <w:jc w:val="both"/>
        <w:rPr>
          <w:color w:val="000000"/>
        </w:rPr>
      </w:pPr>
    </w:p>
    <w:p w14:paraId="E0000000">
      <w:pPr>
        <w:keepNext w:val="1"/>
        <w:keepLines w:val="1"/>
        <w:widowControl w:val="1"/>
        <w:pBdr>
          <w:top w:sz="4" w:val="nil"/>
          <w:left w:sz="4" w:val="nil"/>
          <w:bottom w:sz="4" w:val="nil"/>
          <w:right w:sz="4" w:val="nil"/>
          <w:between w:sz="4" w:val="nil"/>
        </w:pBdr>
        <w:ind w:firstLine="709"/>
        <w:contextualSpacing w:val="1"/>
        <w:jc w:val="both"/>
        <w:rPr>
          <w:color w:val="000000"/>
        </w:rPr>
      </w:pPr>
      <w:r>
        <w:rPr>
          <w:color w:val="000000"/>
        </w:rPr>
        <w:t>Самостоятельная работа студентов при изучении дисциплины предусмотрена в следующих видах и формах:</w:t>
      </w:r>
    </w:p>
    <w:p w14:paraId="E1000000">
      <w:pPr>
        <w:widowControl w:val="1"/>
        <w:numPr>
          <w:ilvl w:val="0"/>
          <w:numId w:val="8"/>
        </w:numPr>
        <w:pBdr>
          <w:top w:sz="4" w:val="nil"/>
          <w:left w:sz="4" w:val="nil"/>
          <w:bottom w:sz="4" w:val="nil"/>
          <w:right w:sz="4" w:val="nil"/>
          <w:between w:sz="4" w:val="nil"/>
        </w:pBdr>
        <w:tabs>
          <w:tab w:leader="none" w:pos="1134" w:val="left"/>
        </w:tabs>
        <w:ind/>
        <w:contextualSpacing w:val="1"/>
      </w:pPr>
      <w:r>
        <w:t>Работа с лекционным материалом, поиск и обзор литературы и электронных источников информации по индивидуально заданной проблеме курса;</w:t>
      </w:r>
    </w:p>
    <w:p w14:paraId="E2000000">
      <w:pPr>
        <w:widowControl w:val="1"/>
        <w:numPr>
          <w:ilvl w:val="0"/>
          <w:numId w:val="8"/>
        </w:numPr>
        <w:pBdr>
          <w:top w:sz="4" w:val="nil"/>
          <w:left w:sz="4" w:val="nil"/>
          <w:bottom w:sz="4" w:val="nil"/>
          <w:right w:sz="4" w:val="nil"/>
          <w:between w:sz="4" w:val="nil"/>
        </w:pBdr>
        <w:tabs>
          <w:tab w:leader="none" w:pos="1134" w:val="left"/>
        </w:tabs>
        <w:ind/>
        <w:contextualSpacing w:val="1"/>
      </w:pPr>
      <w:r>
        <w:t>Изучение тем, вынесенных на самостоятельную проработку;</w:t>
      </w:r>
    </w:p>
    <w:p w14:paraId="E3000000">
      <w:pPr>
        <w:widowControl w:val="1"/>
        <w:numPr>
          <w:ilvl w:val="0"/>
          <w:numId w:val="8"/>
        </w:numPr>
        <w:pBdr>
          <w:top w:sz="4" w:val="nil"/>
          <w:left w:sz="4" w:val="nil"/>
          <w:bottom w:sz="4" w:val="nil"/>
          <w:right w:sz="4" w:val="nil"/>
          <w:between w:sz="4" w:val="nil"/>
        </w:pBdr>
        <w:tabs>
          <w:tab w:leader="none" w:pos="1134" w:val="left"/>
        </w:tabs>
        <w:ind/>
        <w:contextualSpacing w:val="1"/>
      </w:pPr>
      <w:r>
        <w:t>Поиск, анализ, структурирование и презентация информации;</w:t>
      </w:r>
    </w:p>
    <w:p w14:paraId="E4000000">
      <w:pPr>
        <w:widowControl w:val="1"/>
        <w:numPr>
          <w:ilvl w:val="0"/>
          <w:numId w:val="8"/>
        </w:numPr>
        <w:pBdr>
          <w:top w:sz="4" w:val="nil"/>
          <w:left w:sz="4" w:val="nil"/>
          <w:bottom w:sz="4" w:val="nil"/>
          <w:right w:sz="4" w:val="nil"/>
          <w:between w:sz="4" w:val="nil"/>
        </w:pBdr>
        <w:tabs>
          <w:tab w:leader="none" w:pos="1134" w:val="left"/>
        </w:tabs>
        <w:ind/>
        <w:contextualSpacing w:val="1"/>
      </w:pPr>
      <w:r>
        <w:t>Подготовка к оценивающим мероприятиям;</w:t>
      </w:r>
    </w:p>
    <w:p w14:paraId="E5000000">
      <w:pPr>
        <w:widowControl w:val="1"/>
        <w:numPr>
          <w:ilvl w:val="0"/>
          <w:numId w:val="8"/>
        </w:numPr>
        <w:pBdr>
          <w:top w:sz="4" w:val="nil"/>
          <w:left w:sz="4" w:val="nil"/>
          <w:bottom w:sz="4" w:val="nil"/>
          <w:right w:sz="4" w:val="nil"/>
          <w:between w:sz="4" w:val="nil"/>
        </w:pBdr>
        <w:tabs>
          <w:tab w:leader="none" w:pos="1134" w:val="left"/>
        </w:tabs>
        <w:ind/>
        <w:contextualSpacing w:val="1"/>
      </w:pPr>
      <w:r>
        <w:t>Подготовка к практическим и семинарским занятиям;</w:t>
      </w:r>
    </w:p>
    <w:p w14:paraId="E6000000">
      <w:pPr>
        <w:widowControl w:val="1"/>
        <w:numPr>
          <w:ilvl w:val="0"/>
          <w:numId w:val="8"/>
        </w:numPr>
        <w:pBdr>
          <w:top w:sz="4" w:val="nil"/>
          <w:left w:sz="4" w:val="nil"/>
          <w:bottom w:sz="4" w:val="nil"/>
          <w:right w:sz="4" w:val="nil"/>
          <w:between w:sz="4" w:val="nil"/>
        </w:pBdr>
        <w:tabs>
          <w:tab w:leader="none" w:pos="1134" w:val="left"/>
        </w:tabs>
        <w:ind/>
        <w:contextualSpacing w:val="1"/>
      </w:pPr>
      <w:r>
        <w:t>Анализ научных публикаций по заранее определенной преподавателем теме;</w:t>
      </w:r>
    </w:p>
    <w:p w14:paraId="E7000000">
      <w:pPr>
        <w:widowControl w:val="1"/>
        <w:numPr>
          <w:ilvl w:val="0"/>
          <w:numId w:val="8"/>
        </w:numPr>
        <w:pBdr>
          <w:top w:sz="4" w:val="nil"/>
          <w:left w:sz="4" w:val="nil"/>
          <w:bottom w:sz="4" w:val="nil"/>
          <w:right w:sz="4" w:val="nil"/>
          <w:between w:sz="4" w:val="nil"/>
        </w:pBdr>
        <w:tabs>
          <w:tab w:leader="none" w:pos="1134" w:val="left"/>
        </w:tabs>
        <w:ind/>
        <w:contextualSpacing w:val="1"/>
      </w:pPr>
      <w:r>
        <w:t>Выполнение индивидуальных заданий.</w:t>
      </w:r>
    </w:p>
    <w:p w14:paraId="E8000000">
      <w:pPr>
        <w:widowControl w:val="1"/>
        <w:pBdr>
          <w:top w:sz="4" w:val="nil"/>
          <w:left w:sz="4" w:val="nil"/>
          <w:bottom w:sz="4" w:val="nil"/>
          <w:right w:sz="4" w:val="nil"/>
          <w:between w:sz="4" w:val="nil"/>
        </w:pBdr>
        <w:tabs>
          <w:tab w:leader="none" w:pos="1134" w:val="left"/>
        </w:tabs>
        <w:ind w:left="1440"/>
        <w:contextualSpacing w:val="1"/>
      </w:pPr>
    </w:p>
    <w:p w14:paraId="E9000000">
      <w:pPr>
        <w:pStyle w:val="Style_2"/>
        <w:widowControl w:val="1"/>
        <w:numPr>
          <w:ilvl w:val="0"/>
          <w:numId w:val="0"/>
        </w:numPr>
        <w:spacing w:after="0" w:before="0"/>
        <w:ind/>
        <w:contextualSpacing w:val="1"/>
      </w:pPr>
      <w:r>
        <w:t>6.</w:t>
      </w:r>
      <w:r>
        <w:t>Учебно-методическое и информационное обеспечение дисциплины</w:t>
      </w:r>
    </w:p>
    <w:p w14:paraId="EA000000">
      <w:pPr>
        <w:pStyle w:val="Style_13"/>
        <w:widowControl w:val="1"/>
        <w:numPr>
          <w:numId w:val="9"/>
        </w:numPr>
        <w:spacing w:after="0" w:before="0"/>
        <w:ind/>
        <w:contextualSpacing w:val="1"/>
      </w:pPr>
      <w:r>
        <w:t>Учебно-методическое обеспечение</w:t>
      </w:r>
    </w:p>
    <w:p w14:paraId="EB000000">
      <w:pPr>
        <w:keepLines w:val="1"/>
        <w:widowControl w:val="1"/>
        <w:pBdr>
          <w:top w:sz="4" w:val="nil"/>
          <w:left w:sz="4" w:val="nil"/>
          <w:bottom w:sz="4" w:val="nil"/>
          <w:right w:sz="4" w:val="nil"/>
          <w:between w:sz="4" w:val="nil"/>
        </w:pBdr>
        <w:ind w:firstLine="709"/>
        <w:contextualSpacing w:val="1"/>
        <w:jc w:val="both"/>
        <w:rPr>
          <w:b w:val="1"/>
          <w:color w:val="000000"/>
        </w:rPr>
      </w:pPr>
    </w:p>
    <w:p w14:paraId="EC000000">
      <w:pPr>
        <w:keepLines w:val="1"/>
        <w:widowControl w:val="1"/>
        <w:pBdr>
          <w:top w:sz="4" w:val="nil"/>
          <w:left w:sz="4" w:val="nil"/>
          <w:bottom w:sz="4" w:val="nil"/>
          <w:right w:sz="4" w:val="nil"/>
          <w:between w:sz="4" w:val="nil"/>
        </w:pBdr>
        <w:ind w:firstLine="709"/>
        <w:contextualSpacing w:val="1"/>
        <w:jc w:val="both"/>
        <w:rPr>
          <w:b w:val="1"/>
          <w:color w:val="000000"/>
        </w:rPr>
      </w:pPr>
      <w:r>
        <w:rPr>
          <w:b w:val="1"/>
          <w:color w:val="000000"/>
        </w:rPr>
        <w:t>Основная литература</w:t>
      </w:r>
      <w:r>
        <w:rPr>
          <w:b w:val="1"/>
          <w:color w:val="000000"/>
        </w:rPr>
        <w:t>:</w:t>
      </w:r>
    </w:p>
    <w:p w14:paraId="ED000000">
      <w:pPr>
        <w:widowControl w:val="1"/>
        <w:numPr>
          <w:ilvl w:val="0"/>
          <w:numId w:val="10"/>
        </w:numPr>
        <w:tabs>
          <w:tab w:leader="none" w:pos="993" w:val="left"/>
        </w:tabs>
        <w:ind w:firstLine="708" w:left="0"/>
        <w:contextualSpacing w:val="1"/>
        <w:jc w:val="both"/>
      </w:pPr>
      <w:r>
        <w:rPr>
          <w:highlight w:val="white"/>
        </w:rPr>
        <w:t>Бочарова</w:t>
      </w:r>
      <w:r>
        <w:rPr>
          <w:highlight w:val="white"/>
        </w:rPr>
        <w:t xml:space="preserve">, Т. А. Основы экономики и финансовой </w:t>
      </w:r>
      <w:r>
        <w:rPr>
          <w:highlight w:val="white"/>
        </w:rPr>
        <w:t>грамотности :</w:t>
      </w:r>
      <w:r>
        <w:rPr>
          <w:highlight w:val="white"/>
        </w:rPr>
        <w:t xml:space="preserve"> учебно-методическое пособие / Т. А. </w:t>
      </w:r>
      <w:r>
        <w:rPr>
          <w:highlight w:val="white"/>
        </w:rPr>
        <w:t>Бочарова</w:t>
      </w:r>
      <w:r>
        <w:rPr>
          <w:highlight w:val="white"/>
        </w:rPr>
        <w:t>. —</w:t>
      </w:r>
      <w:r>
        <w:rPr>
          <w:highlight w:val="white"/>
        </w:rPr>
        <w:t xml:space="preserve"> </w:t>
      </w:r>
      <w:r>
        <w:rPr>
          <w:highlight w:val="white"/>
        </w:rPr>
        <w:t>Барнаул :</w:t>
      </w:r>
      <w:r>
        <w:rPr>
          <w:highlight w:val="white"/>
        </w:rPr>
        <w:t>АлтГПУ</w:t>
      </w:r>
      <w:r>
        <w:rPr>
          <w:highlight w:val="white"/>
        </w:rPr>
        <w:t>, 2018. — 92 с.</w:t>
      </w:r>
      <w:r>
        <w:rPr>
          <w:highlight w:val="white"/>
        </w:rPr>
        <w:t xml:space="preserve"> </w:t>
      </w:r>
      <w:r>
        <w:rPr>
          <w:highlight w:val="white"/>
        </w:rPr>
        <w:t xml:space="preserve">— </w:t>
      </w:r>
      <w:r>
        <w:rPr>
          <w:highlight w:val="white"/>
        </w:rPr>
        <w:t>Текст :</w:t>
      </w:r>
      <w:r>
        <w:rPr>
          <w:highlight w:val="white"/>
        </w:rPr>
        <w:t xml:space="preserve"> электронный // Лань</w:t>
      </w:r>
      <w:r>
        <w:rPr>
          <w:highlight w:val="white"/>
        </w:rPr>
        <w:t xml:space="preserve">: электронно-библиотечная система. — URL: https://e.lanbook.com/book/119526 (дата обращения: 03.02.2023). — Режим доступа: для </w:t>
      </w:r>
      <w:r>
        <w:rPr>
          <w:highlight w:val="white"/>
        </w:rPr>
        <w:t>авториз</w:t>
      </w:r>
      <w:r>
        <w:rPr>
          <w:highlight w:val="white"/>
        </w:rPr>
        <w:t>. пользователей.</w:t>
      </w:r>
    </w:p>
    <w:p w14:paraId="EE000000">
      <w:pPr>
        <w:widowControl w:val="1"/>
        <w:numPr>
          <w:ilvl w:val="0"/>
          <w:numId w:val="10"/>
        </w:numPr>
        <w:pBdr>
          <w:top w:sz="4" w:val="nil"/>
          <w:left w:sz="4" w:val="nil"/>
          <w:bottom w:sz="4" w:val="nil"/>
          <w:right w:sz="4" w:val="nil"/>
          <w:between w:sz="4" w:val="nil"/>
        </w:pBdr>
        <w:tabs>
          <w:tab w:leader="none" w:pos="993" w:val="left"/>
        </w:tabs>
        <w:ind w:firstLine="709" w:left="0"/>
        <w:contextualSpacing w:val="1"/>
        <w:jc w:val="both"/>
      </w:pPr>
      <w:r>
        <w:rPr>
          <w:color w:val="000000"/>
          <w:highlight w:val="white"/>
        </w:rPr>
        <w:t xml:space="preserve">Практикум по финансовой </w:t>
      </w:r>
      <w:r>
        <w:rPr>
          <w:color w:val="000000"/>
          <w:highlight w:val="white"/>
        </w:rPr>
        <w:t>грамотности :</w:t>
      </w:r>
      <w:r>
        <w:rPr>
          <w:color w:val="000000"/>
          <w:highlight w:val="white"/>
        </w:rPr>
        <w:t xml:space="preserve"> учебно-методическое пособие / составитель И. В. Блохин. — </w:t>
      </w:r>
      <w:r>
        <w:rPr>
          <w:color w:val="000000"/>
          <w:highlight w:val="white"/>
        </w:rPr>
        <w:t>Глазов :</w:t>
      </w:r>
      <w:r>
        <w:rPr>
          <w:color w:val="000000"/>
          <w:highlight w:val="white"/>
        </w:rPr>
        <w:t xml:space="preserve"> ГГПИ им. Ко</w:t>
      </w:r>
      <w:r>
        <w:rPr>
          <w:color w:val="000000"/>
          <w:highlight w:val="white"/>
        </w:rPr>
        <w:t>роленко, 2021. — 175 с. — Текст: электронный // Лань</w:t>
      </w:r>
      <w:r>
        <w:rPr>
          <w:color w:val="000000"/>
          <w:highlight w:val="white"/>
        </w:rPr>
        <w:t xml:space="preserve">: электронно-библиотечная система. — URL: https://e.lanbook.com/book/177845 (дата обращения: 03.02.2023). — Режим доступа: для </w:t>
      </w:r>
      <w:r>
        <w:rPr>
          <w:color w:val="000000"/>
          <w:highlight w:val="white"/>
        </w:rPr>
        <w:t>авториз</w:t>
      </w:r>
      <w:r>
        <w:rPr>
          <w:color w:val="000000"/>
          <w:highlight w:val="white"/>
        </w:rPr>
        <w:t>. пользователей.</w:t>
      </w:r>
    </w:p>
    <w:p w14:paraId="EF000000">
      <w:pPr>
        <w:widowControl w:val="1"/>
        <w:numPr>
          <w:ilvl w:val="0"/>
          <w:numId w:val="10"/>
        </w:numPr>
        <w:pBdr>
          <w:top w:sz="4" w:val="nil"/>
          <w:left w:sz="4" w:val="nil"/>
          <w:bottom w:sz="4" w:val="nil"/>
          <w:right w:sz="4" w:val="nil"/>
          <w:between w:sz="4" w:val="nil"/>
        </w:pBdr>
        <w:tabs>
          <w:tab w:leader="none" w:pos="993" w:val="left"/>
        </w:tabs>
        <w:ind w:firstLine="709" w:left="0"/>
        <w:contextualSpacing w:val="1"/>
        <w:jc w:val="both"/>
      </w:pPr>
      <w:r>
        <w:rPr>
          <w:highlight w:val="white"/>
        </w:rPr>
        <w:t xml:space="preserve">Финансовая </w:t>
      </w:r>
      <w:r>
        <w:rPr>
          <w:highlight w:val="white"/>
        </w:rPr>
        <w:t>грамотность :</w:t>
      </w:r>
      <w:r>
        <w:rPr>
          <w:highlight w:val="white"/>
        </w:rPr>
        <w:t xml:space="preserve"> учебник для вузов / науч. ред. Р. А. Кокорев. — </w:t>
      </w:r>
      <w:r>
        <w:rPr>
          <w:highlight w:val="white"/>
        </w:rPr>
        <w:t>Москва :</w:t>
      </w:r>
      <w:r>
        <w:rPr>
          <w:highlight w:val="white"/>
        </w:rPr>
        <w:t xml:space="preserve"> Издательство Московского университета, 2021. — 568 с. — ISBN 97</w:t>
      </w:r>
      <w:r>
        <w:rPr>
          <w:highlight w:val="white"/>
        </w:rPr>
        <w:t>8-5-19-011698-4 (e-</w:t>
      </w:r>
      <w:r>
        <w:rPr>
          <w:highlight w:val="white"/>
        </w:rPr>
        <w:t>book</w:t>
      </w:r>
      <w:r>
        <w:rPr>
          <w:highlight w:val="white"/>
        </w:rPr>
        <w:t>)</w:t>
      </w:r>
      <w:r>
        <w:rPr>
          <w:highlight w:val="white"/>
        </w:rPr>
        <w:t xml:space="preserve"> </w:t>
      </w:r>
      <w:r>
        <w:rPr>
          <w:highlight w:val="white"/>
        </w:rPr>
        <w:t>— Текст</w:t>
      </w:r>
      <w:r>
        <w:rPr>
          <w:highlight w:val="white"/>
        </w:rPr>
        <w:t xml:space="preserve">: </w:t>
      </w:r>
      <w:r>
        <w:rPr>
          <w:highlight w:val="white"/>
        </w:rPr>
        <w:t>электронный .</w:t>
      </w:r>
      <w:r>
        <w:rPr>
          <w:highlight w:val="white"/>
        </w:rPr>
        <w:t xml:space="preserve"> — URL: https://fincult.info/upload/iblock/070/uchebnik_e_book.pdf (дата обращения: 03.02.2023). — Режим доступа: свободный.</w:t>
      </w:r>
    </w:p>
    <w:p w14:paraId="F0000000">
      <w:pPr>
        <w:widowControl w:val="1"/>
        <w:numPr>
          <w:ilvl w:val="0"/>
          <w:numId w:val="10"/>
        </w:numPr>
        <w:pBdr>
          <w:top w:sz="4" w:val="nil"/>
          <w:left w:sz="4" w:val="nil"/>
          <w:bottom w:sz="4" w:val="nil"/>
          <w:right w:sz="4" w:val="nil"/>
          <w:between w:sz="4" w:val="nil"/>
        </w:pBdr>
        <w:tabs>
          <w:tab w:leader="none" w:pos="993" w:val="left"/>
        </w:tabs>
        <w:ind w:firstLine="709" w:left="0"/>
        <w:contextualSpacing w:val="1"/>
        <w:jc w:val="both"/>
      </w:pPr>
      <w:r>
        <w:rPr>
          <w:highlight w:val="white"/>
        </w:rPr>
        <w:t xml:space="preserve"> Юрченко, Н. А. Экономическое поведение и финансовая грамотность </w:t>
      </w:r>
      <w:r>
        <w:rPr>
          <w:highlight w:val="white"/>
        </w:rPr>
        <w:t>населения :</w:t>
      </w:r>
      <w:r>
        <w:rPr>
          <w:highlight w:val="white"/>
        </w:rPr>
        <w:t xml:space="preserve"> учебное пособие / Н. А. Юрченко. — </w:t>
      </w:r>
      <w:r>
        <w:rPr>
          <w:highlight w:val="white"/>
        </w:rPr>
        <w:t>Екатеринбург :</w:t>
      </w:r>
      <w:r>
        <w:rPr>
          <w:highlight w:val="white"/>
        </w:rPr>
        <w:t>УрГАУ</w:t>
      </w:r>
      <w:r>
        <w:rPr>
          <w:highlight w:val="white"/>
        </w:rPr>
        <w:t>, 2020. — 60 с. — ISBN 978-5-872</w:t>
      </w:r>
      <w:r>
        <w:rPr>
          <w:highlight w:val="white"/>
        </w:rPr>
        <w:t xml:space="preserve">03-444-5. — </w:t>
      </w:r>
      <w:r>
        <w:rPr>
          <w:highlight w:val="white"/>
        </w:rPr>
        <w:t>Текст :</w:t>
      </w:r>
      <w:r>
        <w:rPr>
          <w:highlight w:val="white"/>
        </w:rPr>
        <w:t xml:space="preserve"> электронный</w:t>
      </w:r>
      <w:r>
        <w:rPr>
          <w:highlight w:val="white"/>
        </w:rPr>
        <w:t xml:space="preserve">// Лань : электронно-библиотечная система. — URL: https://e.lanbook.com/book/176633 (дата обращения: 03.02.2023). — Режим доступа: для </w:t>
      </w:r>
      <w:r>
        <w:rPr>
          <w:highlight w:val="white"/>
        </w:rPr>
        <w:t>авториз</w:t>
      </w:r>
      <w:r>
        <w:rPr>
          <w:highlight w:val="white"/>
        </w:rPr>
        <w:t>. пользователей.</w:t>
      </w:r>
    </w:p>
    <w:p w14:paraId="F1000000">
      <w:pPr>
        <w:widowControl w:val="1"/>
        <w:numPr>
          <w:ilvl w:val="0"/>
          <w:numId w:val="10"/>
        </w:numPr>
        <w:tabs>
          <w:tab w:leader="none" w:pos="993" w:val="left"/>
        </w:tabs>
        <w:ind w:firstLine="708" w:left="0"/>
        <w:contextualSpacing w:val="1"/>
        <w:jc w:val="both"/>
        <w:rPr>
          <w:highlight w:val="white"/>
        </w:rPr>
      </w:pPr>
      <w:r>
        <w:rPr>
          <w:highlight w:val="white"/>
        </w:rPr>
        <w:t>Фрицлер</w:t>
      </w:r>
      <w:r>
        <w:rPr>
          <w:highlight w:val="white"/>
        </w:rPr>
        <w:t xml:space="preserve">, А. В.  Персональные (личные) </w:t>
      </w:r>
      <w:r>
        <w:rPr>
          <w:highlight w:val="white"/>
        </w:rPr>
        <w:t>финансы :</w:t>
      </w:r>
      <w:r>
        <w:rPr>
          <w:highlight w:val="white"/>
        </w:rPr>
        <w:t xml:space="preserve"> учебное пособие для вузов / А. В. </w:t>
      </w:r>
      <w:r>
        <w:rPr>
          <w:highlight w:val="white"/>
        </w:rPr>
        <w:t>Фрицлер</w:t>
      </w:r>
      <w:r>
        <w:rPr>
          <w:highlight w:val="white"/>
        </w:rPr>
        <w:t xml:space="preserve">, Е. А. Тарханова. — </w:t>
      </w:r>
      <w:r>
        <w:rPr>
          <w:highlight w:val="white"/>
        </w:rPr>
        <w:t>Москва :</w:t>
      </w:r>
      <w:r>
        <w:rPr>
          <w:highlight w:val="white"/>
        </w:rPr>
        <w:t xml:space="preserve"> Издательство </w:t>
      </w:r>
      <w:r>
        <w:rPr>
          <w:highlight w:val="white"/>
        </w:rPr>
        <w:t>Юрайт</w:t>
      </w:r>
      <w:r>
        <w:rPr>
          <w:highlight w:val="white"/>
        </w:rPr>
        <w:t xml:space="preserve">, 2023. — 154 с. — (Высшее образование). — </w:t>
      </w:r>
      <w:r>
        <w:rPr>
          <w:highlight w:val="white"/>
        </w:rPr>
        <w:t>ISBN 978-5-534-14664-6. — Текст</w:t>
      </w:r>
      <w:r>
        <w:rPr>
          <w:highlight w:val="white"/>
        </w:rPr>
        <w:t xml:space="preserve">: электронный // Образовательная платформа </w:t>
      </w:r>
      <w:r>
        <w:rPr>
          <w:highlight w:val="white"/>
        </w:rPr>
        <w:t>Юрайт</w:t>
      </w:r>
      <w:r>
        <w:rPr>
          <w:highlight w:val="white"/>
        </w:rPr>
        <w:t xml:space="preserve"> [сайт]. — URL: </w:t>
      </w:r>
      <w:r>
        <w:rPr>
          <w:highlight w:val="white"/>
        </w:rPr>
        <w:fldChar w:fldCharType="begin"/>
      </w:r>
      <w:r>
        <w:rPr>
          <w:highlight w:val="white"/>
        </w:rPr>
        <w:instrText>HYPERLINK "https://urait.ru/bcode/519730"</w:instrText>
      </w:r>
      <w:r>
        <w:rPr>
          <w:highlight w:val="white"/>
        </w:rPr>
        <w:fldChar w:fldCharType="separate"/>
      </w:r>
      <w:r>
        <w:rPr>
          <w:highlight w:val="white"/>
        </w:rPr>
        <w:t>https://urait.ru/bcode/519730</w:t>
      </w:r>
      <w:r>
        <w:rPr>
          <w:highlight w:val="white"/>
        </w:rPr>
        <w:fldChar w:fldCharType="end"/>
      </w:r>
      <w:r>
        <w:rPr>
          <w:highlight w:val="white"/>
        </w:rPr>
        <w:t xml:space="preserve"> (дата обращения: 16.02.2023).</w:t>
      </w:r>
    </w:p>
    <w:p w14:paraId="F2000000">
      <w:pPr>
        <w:widowControl w:val="1"/>
        <w:tabs>
          <w:tab w:leader="none" w:pos="993" w:val="left"/>
        </w:tabs>
        <w:ind w:left="1429"/>
        <w:contextualSpacing w:val="1"/>
        <w:jc w:val="both"/>
        <w:rPr>
          <w:highlight w:val="white"/>
        </w:rPr>
      </w:pPr>
    </w:p>
    <w:p w14:paraId="F3000000">
      <w:pPr>
        <w:widowControl w:val="1"/>
        <w:pBdr>
          <w:top w:sz="4" w:val="nil"/>
          <w:left w:sz="4" w:val="nil"/>
          <w:bottom w:sz="4" w:val="nil"/>
          <w:right w:sz="4" w:val="nil"/>
          <w:between w:sz="4" w:val="nil"/>
        </w:pBdr>
        <w:tabs>
          <w:tab w:leader="none" w:pos="993" w:val="left"/>
        </w:tabs>
        <w:ind w:left="708"/>
        <w:contextualSpacing w:val="1"/>
        <w:jc w:val="both"/>
        <w:rPr>
          <w:b w:val="1"/>
        </w:rPr>
      </w:pPr>
      <w:r>
        <w:rPr>
          <w:b w:val="1"/>
        </w:rPr>
        <w:t>Дополнительная литература</w:t>
      </w:r>
      <w:r>
        <w:rPr>
          <w:b w:val="1"/>
        </w:rPr>
        <w:t>:</w:t>
      </w:r>
    </w:p>
    <w:p w14:paraId="F4000000">
      <w:pPr>
        <w:widowControl w:val="1"/>
        <w:numPr>
          <w:ilvl w:val="0"/>
          <w:numId w:val="11"/>
        </w:numPr>
        <w:pBdr>
          <w:top w:sz="4" w:val="nil"/>
          <w:left w:sz="4" w:val="nil"/>
          <w:bottom w:sz="4" w:val="nil"/>
          <w:right w:sz="4" w:val="nil"/>
          <w:between w:sz="4" w:val="nil"/>
        </w:pBdr>
        <w:tabs>
          <w:tab w:leader="none" w:pos="993" w:val="left"/>
        </w:tabs>
        <w:ind w:firstLine="708" w:left="0"/>
        <w:contextualSpacing w:val="1"/>
        <w:jc w:val="both"/>
        <w:rPr>
          <w:highlight w:val="white"/>
        </w:rPr>
      </w:pPr>
      <w:r>
        <w:rPr>
          <w:highlight w:val="white"/>
        </w:rPr>
        <w:t>Капелюшников</w:t>
      </w:r>
      <w:r>
        <w:rPr>
          <w:highlight w:val="white"/>
        </w:rPr>
        <w:t xml:space="preserve"> Р.И. Вокруг поведенческой экономики: несколько комментариев о рациональности и иррациональности // Журнал экономической теории. 2018. – Т. 15. – № 1. – С. 359–376. </w:t>
      </w:r>
    </w:p>
    <w:p w14:paraId="F5000000">
      <w:pPr>
        <w:widowControl w:val="1"/>
        <w:numPr>
          <w:ilvl w:val="0"/>
          <w:numId w:val="11"/>
        </w:numPr>
        <w:pBdr>
          <w:top w:sz="4" w:val="nil"/>
          <w:left w:sz="4" w:val="nil"/>
          <w:bottom w:sz="4" w:val="nil"/>
          <w:right w:sz="4" w:val="nil"/>
          <w:between w:sz="4" w:val="nil"/>
        </w:pBdr>
        <w:tabs>
          <w:tab w:leader="none" w:pos="993" w:val="left"/>
        </w:tabs>
        <w:ind w:firstLine="708" w:left="0"/>
        <w:contextualSpacing w:val="1"/>
        <w:jc w:val="both"/>
        <w:rPr>
          <w:highlight w:val="white"/>
        </w:rPr>
      </w:pPr>
      <w:r>
        <w:rPr>
          <w:highlight w:val="white"/>
        </w:rPr>
        <w:t>Кийосаки</w:t>
      </w:r>
      <w:r>
        <w:rPr>
          <w:highlight w:val="white"/>
        </w:rPr>
        <w:t xml:space="preserve">, Роберт. Богатый папа, бедный </w:t>
      </w:r>
      <w:r>
        <w:rPr>
          <w:highlight w:val="white"/>
        </w:rPr>
        <w:t>папа :</w:t>
      </w:r>
      <w:r>
        <w:rPr>
          <w:highlight w:val="white"/>
        </w:rPr>
        <w:t xml:space="preserve"> пер. с англ. / Р. Т. </w:t>
      </w:r>
      <w:r>
        <w:rPr>
          <w:highlight w:val="white"/>
        </w:rPr>
        <w:t>Кийосаки</w:t>
      </w:r>
      <w:r>
        <w:rPr>
          <w:highlight w:val="white"/>
        </w:rPr>
        <w:t xml:space="preserve">. — </w:t>
      </w:r>
      <w:r>
        <w:rPr>
          <w:highlight w:val="white"/>
        </w:rPr>
        <w:t>Минск :</w:t>
      </w:r>
      <w:r>
        <w:rPr>
          <w:highlight w:val="white"/>
        </w:rPr>
        <w:t xml:space="preserve"> Попурри, 2018. — 350 с.</w:t>
      </w:r>
    </w:p>
    <w:p w14:paraId="F6000000">
      <w:pPr>
        <w:widowControl w:val="1"/>
        <w:numPr>
          <w:ilvl w:val="0"/>
          <w:numId w:val="11"/>
        </w:numPr>
        <w:pBdr>
          <w:top w:sz="4" w:val="nil"/>
          <w:left w:sz="4" w:val="nil"/>
          <w:bottom w:sz="4" w:val="nil"/>
          <w:right w:sz="4" w:val="nil"/>
          <w:between w:sz="4" w:val="nil"/>
        </w:pBdr>
        <w:tabs>
          <w:tab w:leader="none" w:pos="993" w:val="left"/>
        </w:tabs>
        <w:ind w:firstLine="708" w:left="0"/>
        <w:contextualSpacing w:val="1"/>
        <w:jc w:val="both"/>
        <w:rPr>
          <w:highlight w:val="white"/>
        </w:rPr>
      </w:pPr>
      <w:r>
        <w:rPr>
          <w:highlight w:val="white"/>
        </w:rPr>
        <w:t xml:space="preserve"> Финансовая грамотность</w:t>
      </w:r>
      <w:r>
        <w:rPr>
          <w:highlight w:val="white"/>
        </w:rPr>
        <w:t>: учебное пособие / О. В. Сычева-</w:t>
      </w:r>
      <w:r>
        <w:rPr>
          <w:highlight w:val="white"/>
        </w:rPr>
        <w:t>Передеро</w:t>
      </w:r>
      <w:r>
        <w:rPr>
          <w:highlight w:val="white"/>
        </w:rPr>
        <w:t xml:space="preserve">, О. В. </w:t>
      </w:r>
      <w:r>
        <w:rPr>
          <w:highlight w:val="white"/>
        </w:rPr>
        <w:t>Секлецова</w:t>
      </w:r>
      <w:r>
        <w:rPr>
          <w:highlight w:val="white"/>
        </w:rPr>
        <w:t xml:space="preserve">, И. В. Корчагина. — </w:t>
      </w:r>
      <w:r>
        <w:rPr>
          <w:highlight w:val="white"/>
        </w:rPr>
        <w:t>Кемерово :</w:t>
      </w:r>
      <w:r>
        <w:rPr>
          <w:highlight w:val="white"/>
        </w:rPr>
        <w:t>КемГУ</w:t>
      </w:r>
      <w:r>
        <w:rPr>
          <w:highlight w:val="white"/>
        </w:rPr>
        <w:t xml:space="preserve">, 2021. — 116 с. — </w:t>
      </w:r>
      <w:r>
        <w:rPr>
          <w:highlight w:val="white"/>
        </w:rPr>
        <w:t>ISBN 978-5-8353-2814-7.</w:t>
      </w:r>
      <w:r>
        <w:rPr>
          <w:highlight w:val="white"/>
        </w:rPr>
        <w:t xml:space="preserve"> </w:t>
      </w:r>
      <w:r>
        <w:rPr>
          <w:highlight w:val="white"/>
        </w:rPr>
        <w:t>— Текст: электронный// Лань</w:t>
      </w:r>
      <w:r>
        <w:rPr>
          <w:highlight w:val="white"/>
        </w:rPr>
        <w:t xml:space="preserve">: электронно-библиотечная система. — URL: https://e.lanbook.com/book/186377 (дата обращения: 03.02.2023). — Режим доступа: для </w:t>
      </w:r>
      <w:r>
        <w:rPr>
          <w:highlight w:val="white"/>
        </w:rPr>
        <w:t>авториз</w:t>
      </w:r>
      <w:r>
        <w:rPr>
          <w:highlight w:val="white"/>
        </w:rPr>
        <w:t>. пользователей.</w:t>
      </w:r>
    </w:p>
    <w:p w14:paraId="F7000000">
      <w:pPr>
        <w:widowControl w:val="1"/>
        <w:pBdr>
          <w:top w:sz="4" w:val="nil"/>
          <w:left w:sz="4" w:val="nil"/>
          <w:bottom w:sz="4" w:val="nil"/>
          <w:right w:sz="4" w:val="nil"/>
          <w:between w:sz="4" w:val="nil"/>
        </w:pBdr>
        <w:tabs>
          <w:tab w:leader="none" w:pos="993" w:val="left"/>
        </w:tabs>
        <w:ind w:left="708"/>
        <w:contextualSpacing w:val="1"/>
        <w:jc w:val="both"/>
        <w:rPr>
          <w:highlight w:val="white"/>
        </w:rPr>
      </w:pPr>
    </w:p>
    <w:p w14:paraId="F8000000">
      <w:pPr>
        <w:pStyle w:val="Style_13"/>
        <w:widowControl w:val="1"/>
        <w:numPr>
          <w:numId w:val="9"/>
        </w:numPr>
        <w:spacing w:after="0" w:before="0"/>
        <w:ind/>
        <w:contextualSpacing w:val="1"/>
      </w:pPr>
      <w:r>
        <w:t>Информационное и программное обеспечение</w:t>
      </w:r>
    </w:p>
    <w:p w14:paraId="F9000000">
      <w:pPr>
        <w:keepLines w:val="1"/>
        <w:widowControl w:val="1"/>
        <w:pBdr>
          <w:top w:sz="4" w:val="nil"/>
          <w:left w:sz="4" w:val="nil"/>
          <w:bottom w:sz="4" w:val="nil"/>
          <w:right w:sz="4" w:val="nil"/>
          <w:between w:sz="4" w:val="nil"/>
        </w:pBdr>
        <w:ind w:firstLine="709"/>
        <w:contextualSpacing w:val="1"/>
        <w:jc w:val="both"/>
        <w:rPr>
          <w:color w:val="000000"/>
        </w:rPr>
      </w:pPr>
    </w:p>
    <w:p w14:paraId="FA000000">
      <w:pPr>
        <w:keepLines w:val="1"/>
        <w:widowControl w:val="1"/>
        <w:pBdr>
          <w:top w:sz="4" w:val="nil"/>
          <w:left w:sz="4" w:val="nil"/>
          <w:bottom w:sz="4" w:val="nil"/>
          <w:right w:sz="4" w:val="nil"/>
          <w:between w:sz="4" w:val="nil"/>
        </w:pBdr>
        <w:ind w:firstLine="709"/>
        <w:contextualSpacing w:val="1"/>
        <w:jc w:val="both"/>
        <w:rPr>
          <w:color w:val="000000"/>
        </w:rPr>
      </w:pPr>
      <w:r>
        <w:rPr>
          <w:color w:val="000000"/>
        </w:rPr>
        <w:t>Internet-ресурсы (в т.ч. в среде LMS MOODLE и др. образовательные и библиотечные ресурсы):</w:t>
      </w:r>
    </w:p>
    <w:p w14:paraId="FB000000">
      <w:pPr>
        <w:widowControl w:val="1"/>
        <w:pBdr>
          <w:top w:sz="4" w:val="nil"/>
          <w:left w:sz="4" w:val="nil"/>
          <w:bottom w:sz="4" w:val="nil"/>
          <w:right w:sz="4" w:val="nil"/>
          <w:between w:sz="4" w:val="nil"/>
        </w:pBdr>
        <w:tabs>
          <w:tab w:leader="none" w:pos="993" w:val="left"/>
        </w:tabs>
        <w:ind w:hanging="360" w:left="709"/>
        <w:contextualSpacing w:val="1"/>
        <w:jc w:val="both"/>
        <w:rPr>
          <w:color w:val="000000"/>
          <w:highlight w:val="yellow"/>
        </w:rPr>
      </w:pPr>
    </w:p>
    <w:p w14:paraId="FC000000">
      <w:pPr>
        <w:widowControl w:val="1"/>
        <w:numPr>
          <w:ilvl w:val="0"/>
          <w:numId w:val="12"/>
        </w:numPr>
        <w:ind w:firstLine="708" w:left="0"/>
        <w:contextualSpacing w:val="1"/>
        <w:jc w:val="both"/>
      </w:pPr>
      <w:r>
        <w:t>Сайт Федеральной службы государственной статистики [Электронный ресурс]. – URL: https://rosstat.gov.ru/opendata (содержит все макроэкономические показатели)</w:t>
      </w:r>
    </w:p>
    <w:p w14:paraId="FD000000">
      <w:pPr>
        <w:widowControl w:val="1"/>
        <w:numPr>
          <w:ilvl w:val="0"/>
          <w:numId w:val="12"/>
        </w:numPr>
        <w:ind w:firstLine="708" w:left="0"/>
        <w:contextualSpacing w:val="1"/>
        <w:jc w:val="both"/>
      </w:pPr>
      <w:r>
        <w:t>Сайт Министерства финансов РФ [Электронный ресурс]. – URL: http://www.minfin.ru/ (содержит статистику бюджетной сферы).</w:t>
      </w:r>
    </w:p>
    <w:p w14:paraId="FE000000">
      <w:pPr>
        <w:widowControl w:val="1"/>
        <w:numPr>
          <w:ilvl w:val="0"/>
          <w:numId w:val="12"/>
        </w:numPr>
        <w:ind w:firstLine="708" w:left="0"/>
        <w:contextualSpacing w:val="1"/>
        <w:jc w:val="both"/>
      </w:pPr>
      <w:r>
        <w:t>Сайт Центробанка РФ [Электронный ресурс]. – URL: http://www.cbrf.ru (содержит статистку состояния денежного рынка и денежного обращения).</w:t>
      </w:r>
    </w:p>
    <w:p w14:paraId="FF000000">
      <w:pPr>
        <w:widowControl w:val="1"/>
        <w:numPr>
          <w:ilvl w:val="0"/>
          <w:numId w:val="12"/>
        </w:numPr>
        <w:ind w:firstLine="708" w:left="0"/>
        <w:contextualSpacing w:val="1"/>
        <w:jc w:val="both"/>
      </w:pPr>
      <w:r>
        <w:t xml:space="preserve">Сайт Федеральной налоговой службы https://www.nalog.ru </w:t>
      </w:r>
    </w:p>
    <w:p w14:paraId="00010000">
      <w:pPr>
        <w:widowControl w:val="1"/>
        <w:numPr>
          <w:ilvl w:val="0"/>
          <w:numId w:val="12"/>
        </w:numPr>
        <w:ind w:firstLine="708" w:left="0"/>
        <w:contextualSpacing w:val="1"/>
        <w:jc w:val="both"/>
      </w:pPr>
      <w:r>
        <w:t xml:space="preserve">Сайт Федеральной службы по надзору в сфере защиты прав потребителей и благополучия человека </w:t>
      </w:r>
      <w:r>
        <w:rPr>
          <w:color w:val="1155CC"/>
          <w:u w:val="single"/>
        </w:rPr>
        <w:fldChar w:fldCharType="begin"/>
      </w:r>
      <w:r>
        <w:rPr>
          <w:color w:val="1155CC"/>
          <w:u w:val="single"/>
        </w:rPr>
        <w:instrText>HYPERLINK "http://rospotrebnadzor.ru/"</w:instrText>
      </w:r>
      <w:r>
        <w:rPr>
          <w:color w:val="1155CC"/>
          <w:u w:val="single"/>
        </w:rPr>
        <w:fldChar w:fldCharType="separate"/>
      </w:r>
      <w:r>
        <w:rPr>
          <w:color w:val="1155CC"/>
          <w:u w:val="single"/>
        </w:rPr>
        <w:t>http://rospotrebnadzor.ru/</w:t>
      </w:r>
      <w:r>
        <w:rPr>
          <w:color w:val="1155CC"/>
          <w:u w:val="single"/>
        </w:rPr>
        <w:fldChar w:fldCharType="end"/>
      </w:r>
    </w:p>
    <w:p w14:paraId="01010000">
      <w:pPr>
        <w:widowControl w:val="1"/>
        <w:numPr>
          <w:ilvl w:val="0"/>
          <w:numId w:val="12"/>
        </w:numPr>
        <w:ind w:firstLine="708" w:left="0"/>
        <w:contextualSpacing w:val="1"/>
        <w:jc w:val="both"/>
      </w:pPr>
      <w:r>
        <w:t xml:space="preserve">Сайт Пенсионного фонда Российской Федерации http://www.pfrf.ru/ </w:t>
      </w:r>
    </w:p>
    <w:p w14:paraId="02010000">
      <w:pPr>
        <w:widowControl w:val="1"/>
        <w:numPr>
          <w:ilvl w:val="0"/>
          <w:numId w:val="12"/>
        </w:numPr>
        <w:ind w:firstLine="708" w:left="0"/>
        <w:contextualSpacing w:val="1"/>
        <w:jc w:val="both"/>
      </w:pPr>
      <w:r>
        <w:t xml:space="preserve">Сайт Российского союза автостраховщиков </w:t>
      </w:r>
      <w:r>
        <w:rPr>
          <w:color w:val="1155CC"/>
          <w:u w:val="single"/>
        </w:rPr>
        <w:fldChar w:fldCharType="begin"/>
      </w:r>
      <w:r>
        <w:rPr>
          <w:color w:val="1155CC"/>
          <w:u w:val="single"/>
        </w:rPr>
        <w:instrText>HYPERLINK "https://autoins.ru/"</w:instrText>
      </w:r>
      <w:r>
        <w:rPr>
          <w:color w:val="1155CC"/>
          <w:u w:val="single"/>
        </w:rPr>
        <w:fldChar w:fldCharType="separate"/>
      </w:r>
      <w:r>
        <w:rPr>
          <w:color w:val="1155CC"/>
          <w:u w:val="single"/>
        </w:rPr>
        <w:t>https://autoins.ru/</w:t>
      </w:r>
      <w:r>
        <w:rPr>
          <w:color w:val="1155CC"/>
          <w:u w:val="single"/>
        </w:rPr>
        <w:fldChar w:fldCharType="end"/>
      </w:r>
    </w:p>
    <w:p w14:paraId="03010000">
      <w:pPr>
        <w:widowControl w:val="1"/>
        <w:numPr>
          <w:ilvl w:val="0"/>
          <w:numId w:val="12"/>
        </w:numPr>
        <w:ind w:firstLine="708" w:left="0"/>
        <w:contextualSpacing w:val="1"/>
        <w:jc w:val="both"/>
      </w:pPr>
      <w:r>
        <w:t xml:space="preserve">Калькуляторы инфляции https://уровень-инфляции.рф/инфляционные-калькуляторы </w:t>
      </w:r>
    </w:p>
    <w:p w14:paraId="04010000">
      <w:pPr>
        <w:widowControl w:val="1"/>
        <w:numPr>
          <w:ilvl w:val="0"/>
          <w:numId w:val="12"/>
        </w:numPr>
        <w:ind w:firstLine="708" w:left="0"/>
        <w:contextualSpacing w:val="1"/>
        <w:jc w:val="both"/>
      </w:pPr>
      <w:r>
        <w:t xml:space="preserve"> Федеральный сетевой методический центр </w:t>
      </w:r>
      <w:r>
        <w:rPr>
          <w:color w:val="0000FF"/>
          <w:u w:val="single"/>
        </w:rPr>
        <w:fldChar w:fldCharType="begin"/>
      </w:r>
      <w:r>
        <w:rPr>
          <w:color w:val="0000FF"/>
          <w:u w:val="single"/>
        </w:rPr>
        <w:instrText>HYPERLINK "https://fingramota.econ.msu.ru/"</w:instrText>
      </w:r>
      <w:r>
        <w:rPr>
          <w:color w:val="0000FF"/>
          <w:u w:val="single"/>
        </w:rPr>
        <w:fldChar w:fldCharType="separate"/>
      </w:r>
      <w:r>
        <w:rPr>
          <w:color w:val="0000FF"/>
          <w:u w:val="single"/>
        </w:rPr>
        <w:t>https://fingramota.econ.msu.ru/</w:t>
      </w:r>
      <w:r>
        <w:rPr>
          <w:color w:val="0000FF"/>
          <w:u w:val="single"/>
        </w:rPr>
        <w:fldChar w:fldCharType="end"/>
      </w:r>
    </w:p>
    <w:p w14:paraId="05010000">
      <w:pPr>
        <w:widowControl w:val="1"/>
        <w:numPr>
          <w:ilvl w:val="0"/>
          <w:numId w:val="12"/>
        </w:numPr>
        <w:ind w:firstLine="708" w:left="0"/>
        <w:contextualSpacing w:val="1"/>
        <w:jc w:val="both"/>
      </w:pPr>
      <w:r>
        <w:t>Banki.ru https://www.banki.ru/</w:t>
      </w:r>
    </w:p>
    <w:p w14:paraId="06010000">
      <w:pPr>
        <w:widowControl w:val="1"/>
        <w:numPr>
          <w:ilvl w:val="0"/>
          <w:numId w:val="12"/>
        </w:numPr>
        <w:ind w:firstLine="708" w:left="0"/>
        <w:contextualSpacing w:val="1"/>
        <w:jc w:val="both"/>
      </w:pPr>
      <w:r>
        <w:t xml:space="preserve">Финансовая культура https://fincult.info/ </w:t>
      </w:r>
    </w:p>
    <w:p w14:paraId="07010000">
      <w:pPr>
        <w:widowControl w:val="1"/>
        <w:numPr>
          <w:ilvl w:val="0"/>
          <w:numId w:val="12"/>
        </w:numPr>
        <w:ind w:firstLine="708" w:left="0"/>
        <w:contextualSpacing w:val="1"/>
        <w:jc w:val="both"/>
      </w:pPr>
      <w:r>
        <w:t>Эконс</w:t>
      </w:r>
      <w:r>
        <w:t>: экономический разговор https://econs.online/</w:t>
      </w:r>
    </w:p>
    <w:p w14:paraId="08010000">
      <w:pPr>
        <w:keepLines w:val="1"/>
        <w:widowControl w:val="1"/>
        <w:pBdr>
          <w:top w:sz="4" w:val="nil"/>
          <w:left w:sz="4" w:val="nil"/>
          <w:bottom w:sz="4" w:val="nil"/>
          <w:right w:sz="4" w:val="nil"/>
          <w:between w:sz="4" w:val="nil"/>
        </w:pBdr>
        <w:ind w:firstLine="709"/>
        <w:contextualSpacing w:val="1"/>
        <w:jc w:val="both"/>
        <w:rPr>
          <w:color w:val="000000"/>
        </w:rPr>
      </w:pPr>
    </w:p>
    <w:p w14:paraId="09010000">
      <w:pPr>
        <w:keepLines w:val="1"/>
        <w:widowControl w:val="1"/>
        <w:pBdr>
          <w:top w:sz="4" w:val="nil"/>
          <w:left w:sz="4" w:val="nil"/>
          <w:bottom w:sz="4" w:val="nil"/>
          <w:right w:sz="4" w:val="nil"/>
          <w:between w:sz="4" w:val="nil"/>
        </w:pBdr>
        <w:ind w:firstLine="709"/>
        <w:contextualSpacing w:val="1"/>
        <w:jc w:val="both"/>
        <w:rPr>
          <w:color w:val="000000"/>
        </w:rPr>
      </w:pPr>
      <w:r>
        <w:rPr>
          <w:color w:val="000000"/>
        </w:rPr>
        <w:t xml:space="preserve">Лицензионное программное обеспечение (в соответствии с </w:t>
      </w:r>
      <w:r>
        <w:rPr>
          <w:b w:val="1"/>
          <w:color w:val="000000"/>
        </w:rPr>
        <w:t>Перечнем лицензионного программного обеспечения ТПУ)</w:t>
      </w:r>
      <w:r>
        <w:rPr>
          <w:color w:val="000000"/>
        </w:rPr>
        <w:t>:</w:t>
      </w:r>
    </w:p>
    <w:p w14:paraId="0A010000">
      <w:pPr>
        <w:pStyle w:val="Style_14"/>
        <w:widowControl w:val="1"/>
        <w:numPr>
          <w:ilvl w:val="0"/>
          <w:numId w:val="13"/>
        </w:numPr>
        <w:ind/>
        <w:jc w:val="both"/>
      </w:pPr>
      <w:r>
        <w:t>Zoom;</w:t>
      </w:r>
    </w:p>
    <w:p w14:paraId="0B010000">
      <w:pPr>
        <w:pStyle w:val="Style_14"/>
        <w:widowControl w:val="1"/>
        <w:numPr>
          <w:ilvl w:val="0"/>
          <w:numId w:val="13"/>
        </w:numPr>
        <w:ind/>
        <w:jc w:val="both"/>
      </w:pPr>
      <w:r>
        <w:t>AkelPad</w:t>
      </w:r>
      <w:r>
        <w:t xml:space="preserve"> Berkeley Software Distribution License 2-Clause;</w:t>
      </w:r>
    </w:p>
    <w:p w14:paraId="0C010000">
      <w:pPr>
        <w:pStyle w:val="Style_14"/>
        <w:widowControl w:val="1"/>
        <w:numPr>
          <w:ilvl w:val="0"/>
          <w:numId w:val="13"/>
        </w:numPr>
        <w:ind/>
        <w:jc w:val="both"/>
      </w:pPr>
      <w:r>
        <w:t>Office 2007 Standard Russian Academic;</w:t>
      </w:r>
    </w:p>
    <w:p w14:paraId="0D010000">
      <w:pPr>
        <w:pStyle w:val="Style_14"/>
        <w:widowControl w:val="1"/>
        <w:numPr>
          <w:ilvl w:val="0"/>
          <w:numId w:val="13"/>
        </w:numPr>
        <w:ind/>
        <w:jc w:val="both"/>
      </w:pPr>
      <w:r>
        <w:t>7-Zip GNU Lesser General Public License 3;</w:t>
      </w:r>
    </w:p>
    <w:p w14:paraId="0E010000">
      <w:pPr>
        <w:pStyle w:val="Style_14"/>
        <w:widowControl w:val="1"/>
        <w:numPr>
          <w:ilvl w:val="0"/>
          <w:numId w:val="13"/>
        </w:numPr>
        <w:ind/>
        <w:jc w:val="both"/>
      </w:pPr>
      <w:r>
        <w:t>Firefox ESR Mozilla Public License 2.0;</w:t>
      </w:r>
    </w:p>
    <w:p w14:paraId="0F010000">
      <w:pPr>
        <w:pStyle w:val="Style_14"/>
        <w:widowControl w:val="1"/>
        <w:numPr>
          <w:ilvl w:val="0"/>
          <w:numId w:val="13"/>
        </w:numPr>
        <w:ind/>
        <w:jc w:val="both"/>
      </w:pPr>
      <w:r>
        <w:t xml:space="preserve">Office 2010 Standard Russian Academic </w:t>
      </w:r>
      <w:r>
        <w:t>Переходная</w:t>
      </w:r>
      <w:r>
        <w:t>;</w:t>
      </w:r>
    </w:p>
    <w:p w14:paraId="10010000">
      <w:pPr>
        <w:pStyle w:val="Style_14"/>
        <w:widowControl w:val="1"/>
        <w:numPr>
          <w:ilvl w:val="0"/>
          <w:numId w:val="13"/>
        </w:numPr>
        <w:ind/>
        <w:jc w:val="both"/>
      </w:pPr>
      <w:r>
        <w:t>Acrobat Reader DC Acrobat Reader DC and Runtime Software Distribution Agreement;</w:t>
      </w:r>
    </w:p>
    <w:p w14:paraId="11010000">
      <w:pPr>
        <w:pStyle w:val="Style_14"/>
        <w:widowControl w:val="1"/>
        <w:numPr>
          <w:ilvl w:val="0"/>
          <w:numId w:val="13"/>
        </w:numPr>
        <w:ind/>
        <w:jc w:val="both"/>
      </w:pPr>
      <w:r>
        <w:t>PDF-</w:t>
      </w:r>
      <w:r>
        <w:t>XChange</w:t>
      </w:r>
      <w:r>
        <w:t xml:space="preserve"> Viewer;</w:t>
      </w:r>
    </w:p>
    <w:p w14:paraId="12010000">
      <w:pPr>
        <w:pStyle w:val="Style_14"/>
        <w:widowControl w:val="1"/>
        <w:numPr>
          <w:ilvl w:val="0"/>
          <w:numId w:val="13"/>
        </w:numPr>
        <w:ind/>
        <w:jc w:val="both"/>
      </w:pPr>
      <w:r>
        <w:t>Webex</w:t>
      </w:r>
      <w:r>
        <w:t xml:space="preserve"> Meetings;</w:t>
      </w:r>
    </w:p>
    <w:p w14:paraId="13010000">
      <w:pPr>
        <w:pStyle w:val="Style_14"/>
        <w:widowControl w:val="1"/>
        <w:numPr>
          <w:ilvl w:val="0"/>
          <w:numId w:val="13"/>
        </w:numPr>
        <w:ind/>
        <w:jc w:val="both"/>
      </w:pPr>
      <w:r>
        <w:t>LabVIEW 2009 ASL LabVIEW 2009 Academic Site License Campus Teaching;</w:t>
      </w:r>
    </w:p>
    <w:p w14:paraId="14010000">
      <w:pPr>
        <w:pStyle w:val="Style_14"/>
        <w:widowControl w:val="1"/>
        <w:numPr>
          <w:ilvl w:val="0"/>
          <w:numId w:val="13"/>
        </w:numPr>
        <w:ind/>
        <w:jc w:val="both"/>
      </w:pPr>
      <w:r>
        <w:t>WinDjView</w:t>
      </w:r>
      <w:r>
        <w:t xml:space="preserve"> GNU General Public License 2;</w:t>
      </w:r>
    </w:p>
    <w:p w14:paraId="15010000">
      <w:pPr>
        <w:pStyle w:val="Style_14"/>
        <w:widowControl w:val="1"/>
        <w:numPr>
          <w:ilvl w:val="0"/>
          <w:numId w:val="13"/>
        </w:numPr>
        <w:ind/>
        <w:jc w:val="both"/>
      </w:pPr>
      <w:r>
        <w:t>Flash Player Acrobat Reader DC and Runtime Software Distribution Agreement;</w:t>
      </w:r>
    </w:p>
    <w:p w14:paraId="16010000">
      <w:pPr>
        <w:pStyle w:val="Style_14"/>
        <w:widowControl w:val="1"/>
        <w:numPr>
          <w:ilvl w:val="0"/>
          <w:numId w:val="13"/>
        </w:numPr>
        <w:ind/>
        <w:jc w:val="both"/>
      </w:pPr>
      <w:r>
        <w:t>Office 2013 Professional Plus Russian Academic;</w:t>
      </w:r>
    </w:p>
    <w:p w14:paraId="17010000">
      <w:pPr>
        <w:pStyle w:val="Style_14"/>
        <w:widowControl w:val="1"/>
        <w:numPr>
          <w:ilvl w:val="0"/>
          <w:numId w:val="13"/>
        </w:numPr>
        <w:ind/>
        <w:jc w:val="both"/>
      </w:pPr>
      <w:r>
        <w:t>Chrome;</w:t>
      </w:r>
    </w:p>
    <w:p w14:paraId="18010000">
      <w:pPr>
        <w:pStyle w:val="Style_14"/>
        <w:widowControl w:val="1"/>
        <w:numPr>
          <w:ilvl w:val="0"/>
          <w:numId w:val="13"/>
        </w:numPr>
        <w:ind/>
        <w:jc w:val="both"/>
      </w:pPr>
      <w:r>
        <w:t>Office 2016 Standard Russian Academic.</w:t>
      </w:r>
    </w:p>
    <w:p w14:paraId="19010000">
      <w:pPr>
        <w:widowControl w:val="1"/>
        <w:pBdr>
          <w:top w:sz="4" w:val="nil"/>
          <w:left w:sz="4" w:val="nil"/>
          <w:bottom w:sz="4" w:val="nil"/>
          <w:right w:sz="4" w:val="nil"/>
          <w:between w:sz="4" w:val="nil"/>
        </w:pBdr>
        <w:tabs>
          <w:tab w:leader="none" w:pos="993" w:val="left"/>
        </w:tabs>
        <w:ind/>
        <w:contextualSpacing w:val="1"/>
        <w:jc w:val="both"/>
      </w:pPr>
    </w:p>
    <w:p w14:paraId="1A010000">
      <w:pPr>
        <w:widowControl w:val="1"/>
        <w:tabs>
          <w:tab w:leader="none" w:pos="993" w:val="left"/>
        </w:tabs>
        <w:ind/>
        <w:contextualSpacing w:val="1"/>
        <w:jc w:val="center"/>
      </w:pPr>
      <w:r>
        <w:rPr>
          <w:b w:val="1"/>
        </w:rPr>
        <w:t>7. Особые требования к материально-техническому обеспечению дисциплины</w:t>
      </w:r>
    </w:p>
    <w:p w14:paraId="1B010000">
      <w:pPr>
        <w:widowControl w:val="1"/>
        <w:tabs>
          <w:tab w:leader="none" w:pos="993" w:val="left"/>
        </w:tabs>
        <w:ind w:firstLine="700"/>
        <w:contextualSpacing w:val="1"/>
        <w:jc w:val="both"/>
      </w:pPr>
    </w:p>
    <w:p w14:paraId="1C010000">
      <w:pPr>
        <w:widowControl w:val="1"/>
        <w:tabs>
          <w:tab w:leader="none" w:pos="993" w:val="left"/>
        </w:tabs>
        <w:ind w:firstLine="700"/>
        <w:contextualSpacing w:val="1"/>
        <w:jc w:val="both"/>
      </w:pPr>
      <w:r>
        <w:t>В учебном процессе используется следующее оборудование:</w:t>
      </w:r>
    </w:p>
    <w:tbl>
      <w:tblPr>
        <w:tblStyle w:val="Style_15"/>
        <w:tblW w:type="auto" w:w="0"/>
        <w:tblInd w:type="dxa" w:w="0"/>
        <w:tblBorders>
          <w:top w:sz="4" w:val="nil"/>
          <w:left w:sz="4" w:val="nil"/>
          <w:bottom w:sz="4" w:val="nil"/>
          <w:right w:sz="4" w:val="nil"/>
          <w:insideH w:sz="4" w:val="nil"/>
          <w:insideV w:sz="4" w:val="nil"/>
        </w:tblBorders>
        <w:tblLayout w:type="fixed"/>
      </w:tblPr>
      <w:tblGrid>
        <w:gridCol w:w="604"/>
        <w:gridCol w:w="4133"/>
        <w:gridCol w:w="4611"/>
      </w:tblGrid>
      <w:tr>
        <w:trPr>
          <w:trHeight w:hRule="atLeast" w:val="500"/>
        </w:trPr>
        <w:tc>
          <w:tcPr>
            <w:tcW w:type="dxa" w:w="60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EDEDED" w:val="clear"/>
            <w:tcMar>
              <w:top w:type="dxa" w:w="100"/>
              <w:left w:type="dxa" w:w="100"/>
              <w:bottom w:type="dxa" w:w="100"/>
              <w:right w:type="dxa" w:w="100"/>
            </w:tcMar>
          </w:tcPr>
          <w:p w14:paraId="1D010000">
            <w:pPr>
              <w:widowControl w:val="1"/>
              <w:tabs>
                <w:tab w:leader="none" w:pos="993" w:val="left"/>
              </w:tabs>
              <w:ind w:right="-100"/>
              <w:contextualSpacing w:val="1"/>
              <w:jc w:val="both"/>
              <w:rPr>
                <w:sz w:val="20"/>
              </w:rPr>
            </w:pPr>
            <w:r>
              <w:rPr>
                <w:sz w:val="20"/>
              </w:rPr>
              <w:t>№</w:t>
            </w:r>
          </w:p>
        </w:tc>
        <w:tc>
          <w:tcPr>
            <w:tcW w:type="dxa" w:w="4133"/>
            <w:tcBorders>
              <w:top w:color="000000" w:sz="6" w:val="single"/>
              <w:left w:sz="4" w:val="nil"/>
              <w:bottom w:color="000000" w:sz="6" w:val="single"/>
              <w:right w:color="000000" w:sz="6" w:val="single"/>
            </w:tcBorders>
            <w:shd w:fill="EDEDED" w:val="clear"/>
            <w:tcMar>
              <w:top w:type="dxa" w:w="100"/>
              <w:left w:type="dxa" w:w="100"/>
              <w:bottom w:type="dxa" w:w="100"/>
              <w:right w:type="dxa" w:w="100"/>
            </w:tcMar>
          </w:tcPr>
          <w:p w14:paraId="1E010000">
            <w:pPr>
              <w:widowControl w:val="1"/>
              <w:tabs>
                <w:tab w:leader="none" w:pos="993" w:val="left"/>
              </w:tabs>
              <w:ind w:left="220" w:right="-100"/>
              <w:contextualSpacing w:val="1"/>
              <w:jc w:val="both"/>
              <w:rPr>
                <w:sz w:val="20"/>
              </w:rPr>
            </w:pPr>
            <w:r>
              <w:rPr>
                <w:sz w:val="20"/>
              </w:rPr>
              <w:t>Наименование специальных помещений</w:t>
            </w:r>
          </w:p>
        </w:tc>
        <w:tc>
          <w:tcPr>
            <w:tcW w:type="dxa" w:w="4611"/>
            <w:tcBorders>
              <w:top w:color="000000" w:sz="6" w:val="single"/>
              <w:left w:sz="4" w:val="nil"/>
              <w:bottom w:color="000000" w:sz="6" w:val="single"/>
              <w:right w:color="000000" w:sz="6" w:val="single"/>
            </w:tcBorders>
            <w:shd w:fill="EDEDED" w:val="clear"/>
            <w:tcMar>
              <w:top w:type="dxa" w:w="100"/>
              <w:left w:type="dxa" w:w="100"/>
              <w:bottom w:type="dxa" w:w="100"/>
              <w:right w:type="dxa" w:w="100"/>
            </w:tcMar>
          </w:tcPr>
          <w:p w14:paraId="1F010000">
            <w:pPr>
              <w:widowControl w:val="1"/>
              <w:tabs>
                <w:tab w:leader="none" w:pos="993" w:val="left"/>
              </w:tabs>
              <w:ind w:right="-100"/>
              <w:contextualSpacing w:val="1"/>
              <w:jc w:val="both"/>
              <w:rPr>
                <w:sz w:val="20"/>
              </w:rPr>
            </w:pPr>
            <w:r>
              <w:rPr>
                <w:sz w:val="20"/>
              </w:rPr>
              <w:t>Наименование оборудования</w:t>
            </w:r>
          </w:p>
        </w:tc>
      </w:tr>
      <w:tr>
        <w:trPr>
          <w:trHeight w:hRule="atLeast" w:val="1517"/>
        </w:trPr>
        <w:tc>
          <w:tcPr>
            <w:tcW w:type="dxa" w:w="604"/>
            <w:tcBorders>
              <w:top w:sz="4" w:val="nil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</w:tcPr>
          <w:p w14:paraId="20010000">
            <w:pPr>
              <w:widowControl w:val="1"/>
              <w:tabs>
                <w:tab w:leader="none" w:pos="993" w:val="left"/>
              </w:tabs>
              <w:ind w:right="-100"/>
              <w:contextualSpacing w:val="1"/>
              <w:jc w:val="bot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type="dxa" w:w="4133"/>
            <w:tcBorders>
              <w:top w:sz="4" w:val="nil"/>
              <w:left w:sz="4" w:val="nil"/>
              <w:bottom w:color="000000" w:sz="6" w:val="single"/>
              <w:right w:color="000000" w:sz="6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</w:tcPr>
          <w:p w14:paraId="21010000">
            <w:pPr>
              <w:widowControl w:val="1"/>
              <w:tabs>
                <w:tab w:leader="none" w:pos="993" w:val="left"/>
              </w:tabs>
              <w:ind/>
              <w:contextualSpacing w:val="1"/>
              <w:jc w:val="both"/>
              <w:rPr>
                <w:sz w:val="20"/>
              </w:rPr>
            </w:pPr>
            <w:r>
              <w:rPr>
                <w:sz w:val="20"/>
              </w:rPr>
              <w:t>Аудитория для проведения учебных занятий всех типов, курсового проектирования, консультаций, текущего контроля и промежуточной аттестации</w:t>
            </w:r>
          </w:p>
          <w:p w14:paraId="22010000">
            <w:pPr>
              <w:widowControl w:val="1"/>
              <w:tabs>
                <w:tab w:leader="none" w:pos="993" w:val="left"/>
              </w:tabs>
              <w:ind w:right="-100"/>
              <w:contextualSpacing w:val="1"/>
              <w:jc w:val="both"/>
              <w:rPr>
                <w:sz w:val="20"/>
              </w:rPr>
            </w:pPr>
            <w:r>
              <w:rPr>
                <w:sz w:val="20"/>
              </w:rPr>
              <w:t>634034 г. Томская область, Томск, Советская улица, д.73, стр.1, 139</w:t>
            </w:r>
          </w:p>
        </w:tc>
        <w:tc>
          <w:tcPr>
            <w:tcW w:type="dxa" w:w="4611"/>
            <w:tcBorders>
              <w:top w:sz="4" w:val="nil"/>
              <w:left w:sz="4" w:val="nil"/>
              <w:bottom w:color="000000" w:sz="6" w:val="single"/>
              <w:right w:color="000000" w:sz="6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</w:tcPr>
          <w:p w14:paraId="23010000">
            <w:pPr>
              <w:widowControl w:val="1"/>
              <w:tabs>
                <w:tab w:leader="none" w:pos="993" w:val="left"/>
              </w:tabs>
              <w:ind/>
              <w:contextualSpacing w:val="1"/>
              <w:jc w:val="both"/>
              <w:rPr>
                <w:sz w:val="20"/>
              </w:rPr>
            </w:pPr>
            <w:r>
              <w:rPr>
                <w:sz w:val="20"/>
              </w:rPr>
              <w:t>-Компьютер – 1шт.;</w:t>
            </w:r>
          </w:p>
          <w:p w14:paraId="24010000">
            <w:pPr>
              <w:widowControl w:val="1"/>
              <w:tabs>
                <w:tab w:leader="none" w:pos="993" w:val="left"/>
              </w:tabs>
              <w:ind/>
              <w:contextualSpacing w:val="1"/>
              <w:jc w:val="both"/>
              <w:rPr>
                <w:sz w:val="20"/>
              </w:rPr>
            </w:pPr>
            <w:r>
              <w:rPr>
                <w:sz w:val="20"/>
              </w:rPr>
              <w:t>-Проектор - 1 шт.;</w:t>
            </w:r>
          </w:p>
          <w:p w14:paraId="25010000">
            <w:pPr>
              <w:widowControl w:val="1"/>
              <w:tabs>
                <w:tab w:leader="none" w:pos="993" w:val="left"/>
              </w:tabs>
              <w:ind/>
              <w:contextualSpacing w:val="1"/>
              <w:jc w:val="both"/>
              <w:rPr>
                <w:sz w:val="20"/>
              </w:rPr>
            </w:pPr>
            <w:r>
              <w:rPr>
                <w:sz w:val="20"/>
              </w:rPr>
              <w:t>-Доска аудиторная настенная - 1 шт.;</w:t>
            </w:r>
          </w:p>
          <w:p w14:paraId="26010000">
            <w:pPr>
              <w:widowControl w:val="1"/>
              <w:tabs>
                <w:tab w:leader="none" w:pos="993" w:val="left"/>
              </w:tabs>
              <w:ind/>
              <w:contextualSpacing w:val="1"/>
              <w:jc w:val="both"/>
              <w:rPr>
                <w:sz w:val="20"/>
                <w:highlight w:val="white"/>
              </w:rPr>
            </w:pPr>
            <w:r>
              <w:rPr>
                <w:sz w:val="20"/>
                <w:highlight w:val="white"/>
              </w:rPr>
              <w:t>-</w:t>
            </w:r>
            <w:r>
              <w:rPr>
                <w:sz w:val="20"/>
                <w:highlight w:val="white"/>
              </w:rPr>
              <w:t>Микрофон</w:t>
            </w:r>
            <w:r>
              <w:rPr>
                <w:sz w:val="20"/>
                <w:highlight w:val="white"/>
              </w:rPr>
              <w:t xml:space="preserve"> ITC Escort T-621A - 1 </w:t>
            </w:r>
            <w:r>
              <w:rPr>
                <w:sz w:val="20"/>
                <w:highlight w:val="white"/>
              </w:rPr>
              <w:t>шт</w:t>
            </w:r>
            <w:r>
              <w:rPr>
                <w:sz w:val="20"/>
                <w:highlight w:val="white"/>
              </w:rPr>
              <w:t>.;</w:t>
            </w:r>
          </w:p>
          <w:p w14:paraId="27010000">
            <w:pPr>
              <w:widowControl w:val="1"/>
              <w:tabs>
                <w:tab w:leader="none" w:pos="993" w:val="left"/>
              </w:tabs>
              <w:ind/>
              <w:contextualSpacing w:val="1"/>
              <w:jc w:val="both"/>
              <w:rPr>
                <w:sz w:val="20"/>
                <w:highlight w:val="white"/>
              </w:rPr>
            </w:pPr>
            <w:r>
              <w:rPr>
                <w:sz w:val="20"/>
                <w:highlight w:val="white"/>
              </w:rPr>
              <w:t>-</w:t>
            </w:r>
            <w:r>
              <w:rPr>
                <w:sz w:val="20"/>
                <w:highlight w:val="white"/>
              </w:rPr>
              <w:t>Аналоговыймикшерныйпульт</w:t>
            </w:r>
            <w:r>
              <w:rPr>
                <w:sz w:val="20"/>
                <w:highlight w:val="white"/>
              </w:rPr>
              <w:t xml:space="preserve"> BEHRINGER XENYX Q802USB - 1 </w:t>
            </w:r>
            <w:r>
              <w:rPr>
                <w:sz w:val="20"/>
                <w:highlight w:val="white"/>
              </w:rPr>
              <w:t>шт</w:t>
            </w:r>
            <w:r>
              <w:rPr>
                <w:sz w:val="20"/>
                <w:highlight w:val="white"/>
              </w:rPr>
              <w:t>.;</w:t>
            </w:r>
          </w:p>
          <w:p w14:paraId="28010000">
            <w:pPr>
              <w:widowControl w:val="1"/>
              <w:tabs>
                <w:tab w:leader="none" w:pos="993" w:val="left"/>
              </w:tabs>
              <w:ind/>
              <w:contextualSpacing w:val="1"/>
              <w:jc w:val="both"/>
              <w:rPr>
                <w:sz w:val="20"/>
                <w:highlight w:val="white"/>
              </w:rPr>
            </w:pPr>
            <w:r>
              <w:rPr>
                <w:sz w:val="20"/>
                <w:highlight w:val="white"/>
              </w:rPr>
              <w:t xml:space="preserve">-Экран </w:t>
            </w:r>
            <w:r>
              <w:rPr>
                <w:sz w:val="20"/>
                <w:highlight w:val="white"/>
              </w:rPr>
              <w:t>Projecta</w:t>
            </w:r>
            <w:r>
              <w:rPr>
                <w:sz w:val="20"/>
                <w:highlight w:val="white"/>
              </w:rPr>
              <w:t xml:space="preserve"> 213*280 см - 1 шт.;</w:t>
            </w:r>
          </w:p>
          <w:p w14:paraId="29010000">
            <w:pPr>
              <w:widowControl w:val="1"/>
              <w:tabs>
                <w:tab w:leader="none" w:pos="993" w:val="left"/>
              </w:tabs>
              <w:ind/>
              <w:contextualSpacing w:val="1"/>
              <w:jc w:val="both"/>
              <w:rPr>
                <w:sz w:val="20"/>
                <w:highlight w:val="white"/>
              </w:rPr>
            </w:pPr>
            <w:r>
              <w:rPr>
                <w:sz w:val="20"/>
                <w:highlight w:val="white"/>
              </w:rPr>
              <w:t>Комплект учебной мебели на 96 посадочных мест</w:t>
            </w:r>
          </w:p>
        </w:tc>
      </w:tr>
      <w:tr>
        <w:trPr>
          <w:trHeight w:hRule="atLeast" w:val="1178"/>
        </w:trPr>
        <w:tc>
          <w:tcPr>
            <w:tcW w:type="dxa" w:w="604"/>
            <w:tcBorders>
              <w:top w:sz="4" w:val="nil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</w:tcPr>
          <w:p w14:paraId="2A010000">
            <w:pPr>
              <w:widowControl w:val="1"/>
              <w:tabs>
                <w:tab w:leader="none" w:pos="993" w:val="left"/>
              </w:tabs>
              <w:ind w:right="-100"/>
              <w:contextualSpacing w:val="1"/>
              <w:jc w:val="both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type="dxa" w:w="4133"/>
            <w:tcBorders>
              <w:top w:sz="4" w:val="nil"/>
              <w:left w:sz="4" w:val="nil"/>
              <w:bottom w:color="000000" w:sz="6" w:val="single"/>
              <w:right w:color="000000" w:sz="6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</w:tcPr>
          <w:p w14:paraId="2B010000">
            <w:pPr>
              <w:widowControl w:val="1"/>
              <w:tabs>
                <w:tab w:leader="none" w:pos="993" w:val="left"/>
              </w:tabs>
              <w:ind/>
              <w:contextualSpacing w:val="1"/>
              <w:jc w:val="both"/>
              <w:rPr>
                <w:sz w:val="20"/>
              </w:rPr>
            </w:pPr>
            <w:r>
              <w:rPr>
                <w:sz w:val="20"/>
              </w:rPr>
              <w:t>Аудитория для проведения учебных занятий всех типов, курсового проектирования, консультаций, текущего контроля и промежуточной аттестации</w:t>
            </w:r>
          </w:p>
          <w:p w14:paraId="2C010000">
            <w:pPr>
              <w:widowControl w:val="1"/>
              <w:tabs>
                <w:tab w:leader="none" w:pos="993" w:val="left"/>
              </w:tabs>
              <w:ind/>
              <w:contextualSpacing w:val="1"/>
              <w:jc w:val="both"/>
              <w:rPr>
                <w:sz w:val="20"/>
              </w:rPr>
            </w:pPr>
            <w:r>
              <w:rPr>
                <w:sz w:val="20"/>
              </w:rPr>
              <w:t>(компьютерный класс)</w:t>
            </w:r>
          </w:p>
          <w:p w14:paraId="2D010000">
            <w:pPr>
              <w:widowControl w:val="1"/>
              <w:tabs>
                <w:tab w:leader="none" w:pos="993" w:val="left"/>
              </w:tabs>
              <w:ind/>
              <w:contextualSpacing w:val="1"/>
              <w:jc w:val="both"/>
              <w:rPr>
                <w:sz w:val="20"/>
              </w:rPr>
            </w:pPr>
            <w:r>
              <w:rPr>
                <w:sz w:val="20"/>
              </w:rPr>
              <w:t>634034, Томская область, г. Томск, Белинского улица, 53а, 363</w:t>
            </w:r>
          </w:p>
        </w:tc>
        <w:tc>
          <w:tcPr>
            <w:tcW w:type="dxa" w:w="4611"/>
            <w:tcBorders>
              <w:top w:sz="4" w:val="nil"/>
              <w:left w:sz="4" w:val="nil"/>
              <w:bottom w:color="000000" w:sz="6" w:val="single"/>
              <w:right w:color="000000" w:sz="6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</w:tcPr>
          <w:p w14:paraId="2E010000">
            <w:pPr>
              <w:widowControl w:val="1"/>
              <w:tabs>
                <w:tab w:leader="none" w:pos="993" w:val="left"/>
              </w:tabs>
              <w:ind/>
              <w:contextualSpacing w:val="1"/>
              <w:jc w:val="both"/>
              <w:rPr>
                <w:sz w:val="20"/>
              </w:rPr>
            </w:pPr>
            <w:r>
              <w:rPr>
                <w:sz w:val="20"/>
              </w:rPr>
              <w:t>-Компьютер - 20 шт.;</w:t>
            </w:r>
          </w:p>
          <w:p w14:paraId="2F010000">
            <w:pPr>
              <w:widowControl w:val="1"/>
              <w:tabs>
                <w:tab w:leader="none" w:pos="993" w:val="left"/>
              </w:tabs>
              <w:ind/>
              <w:contextualSpacing w:val="1"/>
              <w:jc w:val="both"/>
              <w:rPr>
                <w:sz w:val="20"/>
              </w:rPr>
            </w:pPr>
            <w:r>
              <w:rPr>
                <w:sz w:val="20"/>
              </w:rPr>
              <w:t>-Проектор - 1 шт.;</w:t>
            </w:r>
          </w:p>
          <w:p w14:paraId="30010000">
            <w:pPr>
              <w:widowControl w:val="1"/>
              <w:tabs>
                <w:tab w:leader="none" w:pos="993" w:val="left"/>
              </w:tabs>
              <w:ind/>
              <w:contextualSpacing w:val="1"/>
              <w:jc w:val="both"/>
              <w:rPr>
                <w:sz w:val="20"/>
              </w:rPr>
            </w:pPr>
            <w:r>
              <w:rPr>
                <w:sz w:val="20"/>
              </w:rPr>
              <w:t>-Доска аудиторная настенная – 2 шт.</w:t>
            </w:r>
          </w:p>
          <w:p w14:paraId="31010000">
            <w:pPr>
              <w:widowControl w:val="1"/>
              <w:tabs>
                <w:tab w:leader="none" w:pos="993" w:val="left"/>
              </w:tabs>
              <w:ind/>
              <w:contextualSpacing w:val="1"/>
              <w:jc w:val="both"/>
              <w:rPr>
                <w:sz w:val="20"/>
              </w:rPr>
            </w:pPr>
            <w:r>
              <w:rPr>
                <w:sz w:val="20"/>
              </w:rPr>
              <w:t>-Принтер- 3 шт.</w:t>
            </w:r>
          </w:p>
          <w:p w14:paraId="32010000">
            <w:pPr>
              <w:widowControl w:val="1"/>
              <w:tabs>
                <w:tab w:leader="none" w:pos="993" w:val="left"/>
              </w:tabs>
              <w:ind/>
              <w:contextualSpacing w:val="1"/>
              <w:jc w:val="both"/>
              <w:rPr>
                <w:sz w:val="20"/>
              </w:rPr>
            </w:pPr>
            <w:r>
              <w:rPr>
                <w:sz w:val="20"/>
              </w:rPr>
              <w:t>Комплект учебной мебели на 24 посадочных мест</w:t>
            </w:r>
          </w:p>
        </w:tc>
      </w:tr>
      <w:tr>
        <w:trPr>
          <w:trHeight w:hRule="atLeast" w:val="1076"/>
        </w:trPr>
        <w:tc>
          <w:tcPr>
            <w:tcW w:type="dxa" w:w="604"/>
            <w:tcBorders>
              <w:top w:sz="4" w:val="nil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</w:tcPr>
          <w:p w14:paraId="33010000">
            <w:pPr>
              <w:widowControl w:val="1"/>
              <w:tabs>
                <w:tab w:leader="none" w:pos="993" w:val="left"/>
              </w:tabs>
              <w:ind w:right="-100"/>
              <w:contextualSpacing w:val="1"/>
              <w:jc w:val="both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type="dxa" w:w="4133"/>
            <w:tcBorders>
              <w:top w:sz="4" w:val="nil"/>
              <w:left w:sz="4" w:val="nil"/>
              <w:bottom w:color="000000" w:sz="6" w:val="single"/>
              <w:right w:color="000000" w:sz="6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</w:tcPr>
          <w:p w14:paraId="34010000">
            <w:pPr>
              <w:widowControl w:val="1"/>
              <w:tabs>
                <w:tab w:leader="none" w:pos="993" w:val="left"/>
              </w:tabs>
              <w:ind/>
              <w:contextualSpacing w:val="1"/>
              <w:jc w:val="both"/>
              <w:rPr>
                <w:sz w:val="20"/>
              </w:rPr>
            </w:pPr>
            <w:r>
              <w:rPr>
                <w:sz w:val="20"/>
              </w:rPr>
              <w:t>Аудитория для проведения учебных занятий всех типов, курсового проектирования, консультаций, текущего контроля и промежуточной аттестации</w:t>
            </w:r>
          </w:p>
          <w:p w14:paraId="35010000">
            <w:pPr>
              <w:widowControl w:val="1"/>
              <w:tabs>
                <w:tab w:leader="none" w:pos="993" w:val="left"/>
              </w:tabs>
              <w:ind/>
              <w:contextualSpacing w:val="1"/>
              <w:jc w:val="both"/>
              <w:rPr>
                <w:sz w:val="20"/>
              </w:rPr>
            </w:pPr>
            <w:r>
              <w:rPr>
                <w:sz w:val="20"/>
              </w:rPr>
              <w:t>634034, Томская область, г. Томск, Белинского улица, 53а, 369</w:t>
            </w:r>
          </w:p>
        </w:tc>
        <w:tc>
          <w:tcPr>
            <w:tcW w:type="dxa" w:w="4611"/>
            <w:tcBorders>
              <w:top w:sz="4" w:val="nil"/>
              <w:left w:sz="4" w:val="nil"/>
              <w:bottom w:color="000000" w:sz="6" w:val="single"/>
              <w:right w:color="000000" w:sz="6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</w:tcPr>
          <w:p w14:paraId="36010000">
            <w:pPr>
              <w:widowControl w:val="1"/>
              <w:tabs>
                <w:tab w:leader="none" w:pos="993" w:val="left"/>
              </w:tabs>
              <w:ind/>
              <w:contextualSpacing w:val="1"/>
              <w:jc w:val="both"/>
              <w:rPr>
                <w:sz w:val="20"/>
              </w:rPr>
            </w:pPr>
            <w:r>
              <w:rPr>
                <w:sz w:val="20"/>
              </w:rPr>
              <w:t>-Компьютер - 1 шт.;</w:t>
            </w:r>
          </w:p>
          <w:p w14:paraId="37010000">
            <w:pPr>
              <w:widowControl w:val="1"/>
              <w:tabs>
                <w:tab w:leader="none" w:pos="993" w:val="left"/>
              </w:tabs>
              <w:ind/>
              <w:contextualSpacing w:val="1"/>
              <w:jc w:val="both"/>
              <w:rPr>
                <w:sz w:val="20"/>
              </w:rPr>
            </w:pPr>
            <w:r>
              <w:rPr>
                <w:sz w:val="20"/>
              </w:rPr>
              <w:t>- Проектор - 1 шт.;</w:t>
            </w:r>
          </w:p>
          <w:p w14:paraId="38010000">
            <w:pPr>
              <w:widowControl w:val="1"/>
              <w:tabs>
                <w:tab w:leader="none" w:pos="993" w:val="left"/>
              </w:tabs>
              <w:ind/>
              <w:contextualSpacing w:val="1"/>
              <w:jc w:val="both"/>
              <w:rPr>
                <w:sz w:val="20"/>
              </w:rPr>
            </w:pPr>
            <w:r>
              <w:rPr>
                <w:sz w:val="20"/>
              </w:rPr>
              <w:t>-Доска аудиторная настенная- 1шт.</w:t>
            </w:r>
          </w:p>
          <w:p w14:paraId="39010000">
            <w:pPr>
              <w:widowControl w:val="1"/>
              <w:tabs>
                <w:tab w:leader="none" w:pos="993" w:val="left"/>
              </w:tabs>
              <w:ind/>
              <w:contextualSpacing w:val="1"/>
              <w:jc w:val="both"/>
              <w:rPr>
                <w:sz w:val="20"/>
              </w:rPr>
            </w:pPr>
            <w:r>
              <w:rPr>
                <w:sz w:val="20"/>
              </w:rPr>
              <w:t>Комплект учебной мебели на 70 посадочных мест</w:t>
            </w:r>
          </w:p>
        </w:tc>
      </w:tr>
    </w:tbl>
    <w:p w14:paraId="3A010000">
      <w:pPr>
        <w:widowControl w:val="1"/>
        <w:tabs>
          <w:tab w:leader="none" w:pos="993" w:val="left"/>
        </w:tabs>
        <w:ind w:firstLine="709"/>
        <w:contextualSpacing w:val="1"/>
        <w:jc w:val="both"/>
        <w:rPr>
          <w:i w:val="1"/>
        </w:rPr>
      </w:pPr>
    </w:p>
    <w:p w14:paraId="3B010000">
      <w:pPr>
        <w:widowControl w:val="1"/>
        <w:tabs>
          <w:tab w:leader="none" w:pos="993" w:val="left"/>
        </w:tabs>
        <w:ind w:firstLine="709"/>
        <w:contextualSpacing w:val="1"/>
        <w:jc w:val="both"/>
      </w:pPr>
      <w:r>
        <w:t xml:space="preserve">Рабочая программа составлена на основе Общей характеристики образовательной программы по всем направлениям подготовки </w:t>
      </w:r>
      <w:r>
        <w:t xml:space="preserve">бакалавриата </w:t>
      </w:r>
      <w:r>
        <w:t>(прием 2023 г., очная форма обучения).</w:t>
      </w:r>
    </w:p>
    <w:p w14:paraId="3C010000">
      <w:pPr>
        <w:keepLines w:val="1"/>
        <w:widowControl w:val="1"/>
        <w:pBdr>
          <w:top w:sz="4" w:val="nil"/>
          <w:left w:sz="4" w:val="nil"/>
          <w:bottom w:sz="4" w:val="nil"/>
          <w:right w:sz="4" w:val="nil"/>
          <w:between w:sz="4" w:val="nil"/>
        </w:pBdr>
        <w:ind w:firstLine="709"/>
        <w:contextualSpacing w:val="1"/>
        <w:jc w:val="both"/>
        <w:rPr>
          <w:color w:val="000000"/>
        </w:rPr>
      </w:pPr>
    </w:p>
    <w:p w14:paraId="3D010000">
      <w:pPr>
        <w:keepNext w:val="1"/>
        <w:keepLines w:val="1"/>
        <w:widowControl w:val="1"/>
        <w:pBdr>
          <w:top w:sz="4" w:val="nil"/>
          <w:left w:sz="4" w:val="nil"/>
          <w:bottom w:sz="4" w:val="nil"/>
          <w:right w:sz="4" w:val="nil"/>
          <w:between w:sz="4" w:val="nil"/>
        </w:pBdr>
        <w:ind w:firstLine="709"/>
        <w:contextualSpacing w:val="1"/>
        <w:rPr>
          <w:color w:val="000000"/>
        </w:rPr>
      </w:pPr>
      <w:r>
        <w:rPr>
          <w:color w:val="000000"/>
        </w:rPr>
        <w:t>Разработчики</w:t>
      </w:r>
      <w:r>
        <w:rPr>
          <w:color w:val="000000"/>
        </w:rPr>
        <w:t>:</w:t>
      </w:r>
    </w:p>
    <w:tbl>
      <w:tblPr>
        <w:tblStyle w:val="Style_16"/>
        <w:tblW w:type="auto" w:w="0"/>
        <w:tblInd w:type="dxa" w:w="0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3210"/>
        <w:gridCol w:w="3209"/>
        <w:gridCol w:w="3209"/>
      </w:tblGrid>
      <w:tr>
        <w:tc>
          <w:tcPr>
            <w:tcW w:type="dxa" w:w="32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2F2F2" w:val="clear"/>
            <w:vAlign w:val="center"/>
          </w:tcPr>
          <w:p w14:paraId="3E010000">
            <w:pPr>
              <w:widowControl w:val="1"/>
              <w:pBdr>
                <w:top w:sz="4" w:val="nil"/>
                <w:left w:sz="4" w:val="nil"/>
                <w:bottom w:sz="4" w:val="nil"/>
                <w:right w:sz="4" w:val="nil"/>
                <w:between w:sz="4" w:val="nil"/>
              </w:pBdr>
              <w:ind w:firstLine="11"/>
              <w:contextualSpacing w:val="1"/>
              <w:jc w:val="center"/>
              <w:rPr>
                <w:b w:val="1"/>
                <w:color w:val="000000"/>
                <w:sz w:val="16"/>
              </w:rPr>
            </w:pPr>
            <w:r>
              <w:rPr>
                <w:b w:val="1"/>
                <w:color w:val="000000"/>
                <w:sz w:val="16"/>
              </w:rPr>
              <w:t>Должность</w:t>
            </w:r>
          </w:p>
        </w:tc>
        <w:tc>
          <w:tcPr>
            <w:tcW w:type="dxa" w:w="32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2F2F2" w:val="clear"/>
            <w:vAlign w:val="center"/>
          </w:tcPr>
          <w:p w14:paraId="3F010000">
            <w:pPr>
              <w:widowControl w:val="1"/>
              <w:pBdr>
                <w:top w:sz="4" w:val="nil"/>
                <w:left w:sz="4" w:val="nil"/>
                <w:bottom w:sz="4" w:val="nil"/>
                <w:right w:sz="4" w:val="nil"/>
                <w:between w:sz="4" w:val="nil"/>
              </w:pBdr>
              <w:ind w:firstLine="11"/>
              <w:contextualSpacing w:val="1"/>
              <w:jc w:val="center"/>
              <w:rPr>
                <w:b w:val="1"/>
                <w:color w:val="000000"/>
                <w:sz w:val="16"/>
              </w:rPr>
            </w:pPr>
            <w:r>
              <w:rPr>
                <w:b w:val="1"/>
                <w:color w:val="000000"/>
                <w:sz w:val="16"/>
              </w:rPr>
              <w:t>Подпись</w:t>
            </w:r>
          </w:p>
        </w:tc>
        <w:tc>
          <w:tcPr>
            <w:tcW w:type="dxa" w:w="32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2F2F2" w:val="clear"/>
            <w:vAlign w:val="center"/>
          </w:tcPr>
          <w:p w14:paraId="40010000">
            <w:pPr>
              <w:widowControl w:val="1"/>
              <w:pBdr>
                <w:top w:sz="4" w:val="nil"/>
                <w:left w:sz="4" w:val="nil"/>
                <w:bottom w:sz="4" w:val="nil"/>
                <w:right w:sz="4" w:val="nil"/>
                <w:between w:sz="4" w:val="nil"/>
              </w:pBdr>
              <w:ind w:firstLine="11"/>
              <w:contextualSpacing w:val="1"/>
              <w:jc w:val="center"/>
              <w:rPr>
                <w:b w:val="1"/>
                <w:color w:val="000000"/>
                <w:sz w:val="16"/>
              </w:rPr>
            </w:pPr>
            <w:r>
              <w:rPr>
                <w:b w:val="1"/>
                <w:color w:val="000000"/>
                <w:sz w:val="16"/>
              </w:rPr>
              <w:t>ФИО</w:t>
            </w:r>
          </w:p>
        </w:tc>
      </w:tr>
      <w:tr>
        <w:tc>
          <w:tcPr>
            <w:tcW w:type="dxa" w:w="32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41010000">
            <w:pPr>
              <w:widowControl w:val="1"/>
              <w:ind/>
              <w:contextualSpacing w:val="1"/>
              <w:rPr>
                <w:sz w:val="22"/>
              </w:rPr>
            </w:pPr>
            <w:r>
              <w:rPr>
                <w:sz w:val="22"/>
              </w:rPr>
              <w:t xml:space="preserve">Старший преподаватель </w:t>
            </w:r>
            <w:r>
              <w:rPr>
                <w:sz w:val="22"/>
              </w:rPr>
              <w:t>БШ</w:t>
            </w:r>
          </w:p>
        </w:tc>
        <w:tc>
          <w:tcPr>
            <w:tcW w:type="dxa" w:w="32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42010000">
            <w:pPr>
              <w:widowControl w:val="1"/>
              <w:ind/>
              <w:contextualSpacing w:val="1"/>
            </w:pPr>
          </w:p>
        </w:tc>
        <w:tc>
          <w:tcPr>
            <w:tcW w:type="dxa" w:w="32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43010000">
            <w:pPr>
              <w:widowControl w:val="1"/>
              <w:ind/>
              <w:contextualSpacing w:val="1"/>
              <w:rPr>
                <w:sz w:val="22"/>
              </w:rPr>
            </w:pPr>
            <w:r>
              <w:rPr>
                <w:sz w:val="22"/>
              </w:rPr>
              <w:t>Потехина Н.В.</w:t>
            </w:r>
          </w:p>
        </w:tc>
      </w:tr>
      <w:tr>
        <w:tc>
          <w:tcPr>
            <w:tcW w:type="dxa" w:w="32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44010000">
            <w:pPr>
              <w:widowControl w:val="1"/>
              <w:ind/>
              <w:contextualSpacing w:val="1"/>
              <w:rPr>
                <w:sz w:val="22"/>
              </w:rPr>
            </w:pPr>
            <w:r>
              <w:rPr>
                <w:sz w:val="22"/>
              </w:rPr>
              <w:t xml:space="preserve">Старший преподаватель </w:t>
            </w:r>
            <w:r>
              <w:rPr>
                <w:sz w:val="22"/>
              </w:rPr>
              <w:t>БШ</w:t>
            </w:r>
          </w:p>
        </w:tc>
        <w:tc>
          <w:tcPr>
            <w:tcW w:type="dxa" w:w="32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45010000">
            <w:pPr>
              <w:widowControl w:val="1"/>
              <w:ind/>
              <w:contextualSpacing w:val="1"/>
            </w:pPr>
          </w:p>
        </w:tc>
        <w:tc>
          <w:tcPr>
            <w:tcW w:type="dxa" w:w="32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46010000">
            <w:pPr>
              <w:widowControl w:val="1"/>
              <w:ind/>
              <w:contextualSpacing w:val="1"/>
              <w:rPr>
                <w:sz w:val="22"/>
              </w:rPr>
            </w:pPr>
            <w:r>
              <w:rPr>
                <w:sz w:val="22"/>
              </w:rPr>
              <w:t>Шулинина</w:t>
            </w:r>
            <w:r>
              <w:rPr>
                <w:sz w:val="22"/>
              </w:rPr>
              <w:t xml:space="preserve"> Ю.И.</w:t>
            </w:r>
          </w:p>
        </w:tc>
      </w:tr>
    </w:tbl>
    <w:p w14:paraId="47010000">
      <w:pPr>
        <w:keepLines w:val="1"/>
        <w:widowControl w:val="1"/>
        <w:pBdr>
          <w:top w:sz="4" w:val="nil"/>
          <w:left w:sz="4" w:val="nil"/>
          <w:bottom w:sz="4" w:val="nil"/>
          <w:right w:sz="4" w:val="nil"/>
          <w:between w:sz="4" w:val="nil"/>
        </w:pBdr>
        <w:ind/>
        <w:contextualSpacing w:val="1"/>
        <w:jc w:val="both"/>
      </w:pPr>
    </w:p>
    <w:p w14:paraId="48010000">
      <w:pPr>
        <w:keepLines w:val="1"/>
        <w:widowControl w:val="1"/>
        <w:ind/>
        <w:jc w:val="both"/>
      </w:pPr>
      <w:r>
        <w:t>Программа одобрена на заседании БШ (протокол № 5 от 27.06.23 г.).</w:t>
      </w:r>
    </w:p>
    <w:p w14:paraId="49010000">
      <w:pPr>
        <w:keepLines w:val="1"/>
        <w:widowControl w:val="1"/>
        <w:ind/>
        <w:contextualSpacing w:val="1"/>
        <w:jc w:val="both"/>
      </w:pPr>
    </w:p>
    <w:p w14:paraId="4A010000">
      <w:pPr>
        <w:keepLines w:val="1"/>
        <w:widowControl w:val="1"/>
        <w:ind/>
        <w:contextualSpacing w:val="1"/>
        <w:jc w:val="both"/>
      </w:pPr>
      <w:r>
        <w:t>И.о</w:t>
      </w:r>
      <w:r>
        <w:t>. директора</w:t>
      </w:r>
    </w:p>
    <w:p w14:paraId="4B010000">
      <w:pPr>
        <w:keepLines w:val="1"/>
        <w:widowControl w:val="1"/>
        <w:ind/>
        <w:contextualSpacing w:val="1"/>
        <w:jc w:val="both"/>
      </w:pPr>
      <w:r>
        <w:t>БШ</w:t>
      </w:r>
      <w:r>
        <w:t xml:space="preserve">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 xml:space="preserve">_________________/Н. О. Чистякова/ </w:t>
      </w:r>
    </w:p>
    <w:p w14:paraId="4C010000">
      <w:pPr>
        <w:keepLines w:val="1"/>
        <w:widowControl w:val="1"/>
        <w:ind/>
        <w:contextualSpacing w:val="1"/>
        <w:jc w:val="both"/>
      </w:pPr>
      <w:r>
        <w:t xml:space="preserve">                                                                                      </w:t>
      </w:r>
      <w:r>
        <w:tab/>
      </w:r>
      <w:r>
        <w:t xml:space="preserve">                   подпись</w:t>
      </w:r>
    </w:p>
    <w:p w14:paraId="4D010000">
      <w:pPr>
        <w:keepLines w:val="1"/>
        <w:widowControl w:val="1"/>
        <w:ind/>
        <w:contextualSpacing w:val="1"/>
        <w:jc w:val="both"/>
      </w:pPr>
    </w:p>
    <w:p w14:paraId="4E010000">
      <w:pPr>
        <w:keepLines w:val="1"/>
        <w:widowControl w:val="1"/>
        <w:pBdr>
          <w:top w:sz="4" w:val="nil"/>
          <w:left w:sz="4" w:val="nil"/>
          <w:bottom w:sz="4" w:val="nil"/>
          <w:right w:sz="4" w:val="nil"/>
          <w:between w:sz="4" w:val="nil"/>
        </w:pBdr>
        <w:ind/>
        <w:contextualSpacing w:val="1"/>
        <w:jc w:val="both"/>
      </w:pPr>
    </w:p>
    <w:sectPr>
      <w:footerReference r:id="rId1" w:type="default"/>
      <w:footerReference r:id="rId3" w:type="first"/>
      <w:pgSz w:h="16838" w:orient="portrait" w:w="11906"/>
      <w:pgMar w:bottom="1134" w:footer="709" w:gutter="0" w:header="709" w:left="1133" w:right="1134" w:top="1134"/>
      <w:pgNumType w:start="2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footer1.xml><?xml version="1.0" encoding="utf-8"?>
<w:ftr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p w14:paraId="01000000">
    <w:pPr>
      <w:widowControl w:val="1"/>
      <w:pBdr>
        <w:top w:sz="4" w:val="nil"/>
        <w:left w:sz="4" w:val="nil"/>
        <w:bottom w:sz="4" w:val="nil"/>
        <w:right w:sz="4" w:val="nil"/>
        <w:between w:sz="4" w:val="nil"/>
      </w:pBdr>
      <w:tabs>
        <w:tab w:leader="none" w:pos="4677" w:val="center"/>
        <w:tab w:leader="none" w:pos="9355" w:val="right"/>
      </w:tabs>
      <w:ind/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 xml:space="preserve">PAGE </w:instrText>
    </w:r>
    <w:r>
      <w:rPr>
        <w:color w:val="000000"/>
      </w:rPr>
      <w:fldChar w:fldCharType="separate"/>
    </w:r>
    <w:r>
      <w:rPr>
        <w:color w:val="000000"/>
      </w:rPr>
      <w:t xml:space="preserve"> </w:t>
    </w:r>
    <w:r>
      <w:rPr>
        <w:color w:val="000000"/>
      </w:rPr>
      <w:fldChar w:fldCharType="end"/>
    </w:r>
  </w:p>
  <w:p w14:paraId="02000000">
    <w:pPr>
      <w:widowControl w:val="1"/>
      <w:pBdr>
        <w:top w:sz="4" w:val="nil"/>
        <w:left w:sz="4" w:val="nil"/>
        <w:bottom w:sz="4" w:val="nil"/>
        <w:right w:sz="4" w:val="nil"/>
        <w:between w:sz="4" w:val="nil"/>
      </w:pBdr>
      <w:tabs>
        <w:tab w:leader="none" w:pos="4677" w:val="center"/>
        <w:tab w:leader="none" w:pos="9355" w:val="right"/>
      </w:tabs>
      <w:ind/>
      <w:rPr>
        <w:color w:val="000000"/>
      </w:rPr>
    </w:pPr>
  </w:p>
</w:ftr>
</file>

<file path=word/footer2.xml><?xml version="1.0" encoding="utf-8"?>
<w:ftr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p w14:paraId="03000000">
    <w:pPr>
      <w:widowControl w:val="1"/>
      <w:pBdr>
        <w:top w:sz="4" w:val="nil"/>
        <w:left w:sz="4" w:val="nil"/>
        <w:bottom w:sz="4" w:val="nil"/>
        <w:right w:sz="4" w:val="nil"/>
        <w:between w:sz="4" w:val="nil"/>
      </w:pBdr>
      <w:tabs>
        <w:tab w:leader="none" w:pos="4677" w:val="center"/>
        <w:tab w:leader="none" w:pos="9355" w:val="right"/>
      </w:tabs>
      <w:ind/>
      <w:jc w:val="center"/>
      <w:rPr>
        <w:color w:val="000000"/>
      </w:rPr>
    </w:pPr>
    <w:r>
      <w:t>2023 г.</w:t>
    </w:r>
  </w:p>
</w:ftr>
</file>

<file path=word/footer3.xml><?xml version="1.0" encoding="utf-8"?>
<w:ftr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p w14:paraId="04000000">
    <w:pPr>
      <w:widowControl w:val="1"/>
      <w:pBdr>
        <w:top w:sz="4" w:val="nil"/>
        <w:left w:sz="4" w:val="nil"/>
        <w:bottom w:sz="4" w:val="nil"/>
        <w:right w:sz="4" w:val="nil"/>
        <w:between w:sz="4" w:val="nil"/>
      </w:pBdr>
      <w:tabs>
        <w:tab w:leader="none" w:pos="4677" w:val="center"/>
        <w:tab w:leader="none" w:pos="9355" w:val="right"/>
      </w:tabs>
      <w:ind/>
      <w:jc w:val="center"/>
      <w:rPr>
        <w:color w:val="000000"/>
      </w:rPr>
    </w:pPr>
    <w:r>
      <w:rPr>
        <w:color w:val="000000"/>
      </w:rPr>
      <w:t xml:space="preserve">{{ </w:t>
    </w:r>
    <w:r>
      <w:rPr>
        <w:color w:val="000000"/>
      </w:rPr>
      <w:t>title_page.study_plan.god</w:t>
    </w:r>
    <w:r>
      <w:rPr>
        <w:color w:val="000000"/>
      </w:rPr>
      <w:t>_priema.value</w:t>
    </w:r>
    <w:r>
      <w:rPr>
        <w:color w:val="000000"/>
      </w:rPr>
      <w:t xml:space="preserve"> }} </w:t>
    </w:r>
    <w:r>
      <w:rPr>
        <w:color w:val="000000"/>
      </w:rPr>
      <w:t>г</w:t>
    </w:r>
    <w:r>
      <w:rPr>
        <w:color w:val="000000"/>
      </w:rPr>
      <w:t>.</w:t>
    </w:r>
  </w:p>
</w:ftr>
</file>

<file path=word/footer4.xml><?xml version="1.0" encoding="utf-8"?>
<w:ftr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p w14:paraId="05000000">
    <w:pPr>
      <w:widowControl w:val="1"/>
      <w:pBdr>
        <w:top w:sz="4" w:val="nil"/>
        <w:left w:sz="4" w:val="nil"/>
        <w:bottom w:sz="4" w:val="nil"/>
        <w:right w:sz="4" w:val="nil"/>
        <w:between w:sz="4" w:val="nil"/>
      </w:pBdr>
      <w:tabs>
        <w:tab w:leader="none" w:pos="4677" w:val="center"/>
        <w:tab w:leader="none" w:pos="9355" w:val="right"/>
      </w:tabs>
      <w:ind/>
      <w:jc w:val="center"/>
      <w:rPr>
        <w:color w:val="000000"/>
      </w:rPr>
    </w:pPr>
    <w:r>
      <w:rPr>
        <w:color w:val="000000"/>
      </w:rPr>
      <w:t xml:space="preserve">{{ </w:t>
    </w:r>
    <w:r>
      <w:rPr>
        <w:color w:val="000000"/>
      </w:rPr>
      <w:t>title_page.study_plan.god</w:t>
    </w:r>
    <w:r>
      <w:rPr>
        <w:color w:val="000000"/>
      </w:rPr>
      <w:t>_priema.value</w:t>
    </w:r>
    <w:r>
      <w:rPr>
        <w:color w:val="000000"/>
      </w:rPr>
      <w:t xml:space="preserve"> }} </w:t>
    </w:r>
    <w:r>
      <w:rPr>
        <w:color w:val="000000"/>
      </w:rPr>
      <w:t>г</w:t>
    </w:r>
    <w:r>
      <w:rPr>
        <w:color w:val="000000"/>
      </w:rPr>
      <w:t>.</w:t>
    </w:r>
  </w:p>
</w:ftr>
</file>

<file path=word/numbering.xml><?xml version="1.0" encoding="utf-8"?>
<w:number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abstractNum w:abstractNumId="0">
    <w:lvl w:ilvl="0">
      <w:start w:val="1"/>
      <w:numFmt w:val="decimal"/>
      <w:pStyle w:val="Style_14"/>
      <w:lvlText w:val="%1."/>
      <w:lvlJc w:val="left"/>
      <w:pPr>
        <w:widowControl w:val="1"/>
        <w:ind w:hanging="360" w:left="360"/>
      </w:pPr>
      <w:rPr>
        <w:rFonts w:ascii="Times New Roman" w:hAnsi="Times New Roman"/>
        <w:i w:val="0"/>
        <w:smallCaps w:val="0"/>
        <w:strike w:val="0"/>
        <w:color w:val="000000"/>
        <w:u w:val="none"/>
      </w:rPr>
    </w:lvl>
    <w:lvl w:ilvl="1">
      <w:start w:val="1"/>
      <w:numFmt w:val="decimal"/>
      <w:lvlText w:val="%1.%2."/>
      <w:lvlJc w:val="left"/>
      <w:pPr>
        <w:widowControl w:val="1"/>
        <w:ind w:hanging="576" w:left="576"/>
      </w:pPr>
    </w:lvl>
    <w:lvl w:ilvl="2">
      <w:start w:val="1"/>
      <w:numFmt w:val="decimal"/>
      <w:lvlText w:val="%1.%2.%3"/>
      <w:lvlJc w:val="left"/>
      <w:pPr>
        <w:widowControl w:val="1"/>
        <w:ind w:hanging="720" w:left="720"/>
      </w:pPr>
    </w:lvl>
    <w:lvl w:ilvl="3">
      <w:start w:val="1"/>
      <w:numFmt w:val="decimal"/>
      <w:lvlText w:val="%1.%2.%3.%4"/>
      <w:lvlJc w:val="left"/>
      <w:pPr>
        <w:widowControl w:val="1"/>
        <w:ind w:hanging="864" w:left="864"/>
      </w:pPr>
    </w:lvl>
    <w:lvl w:ilvl="4">
      <w:start w:val="1"/>
      <w:numFmt w:val="decimal"/>
      <w:lvlText w:val="%1.%2.%3.%4.%5"/>
      <w:lvlJc w:val="left"/>
      <w:pPr>
        <w:widowControl w:val="1"/>
        <w:ind w:hanging="1008" w:left="1008"/>
      </w:pPr>
    </w:lvl>
    <w:lvl w:ilvl="5">
      <w:start w:val="1"/>
      <w:numFmt w:val="decimal"/>
      <w:lvlText w:val="%1.%2.%3.%4.%5.%6"/>
      <w:lvlJc w:val="left"/>
      <w:pPr>
        <w:widowControl w:val="1"/>
        <w:ind w:hanging="1152" w:left="1152"/>
      </w:pPr>
    </w:lvl>
    <w:lvl w:ilvl="6">
      <w:start w:val="1"/>
      <w:numFmt w:val="decimal"/>
      <w:lvlText w:val="%1.%2.%3.%4.%5.%6.%7"/>
      <w:lvlJc w:val="left"/>
      <w:pPr>
        <w:widowControl w:val="1"/>
        <w:ind w:hanging="1296" w:left="1296"/>
      </w:pPr>
    </w:lvl>
    <w:lvl w:ilvl="7">
      <w:start w:val="1"/>
      <w:numFmt w:val="decimal"/>
      <w:lvlText w:val="%1.%2.%3.%4.%5.%6.%7.%8"/>
      <w:lvlJc w:val="left"/>
      <w:pPr>
        <w:widowControl w:val="1"/>
        <w:ind w:hanging="1440" w:left="1440"/>
      </w:pPr>
    </w:lvl>
    <w:lvl w:ilvl="8">
      <w:start w:val="1"/>
      <w:numFmt w:val="decimal"/>
      <w:lvlText w:val="%1.%2.%3.%4.%5.%6.%7.%8.%9"/>
      <w:lvlJc w:val="left"/>
      <w:pPr>
        <w:widowControl w:val="1"/>
        <w:ind w:hanging="1584" w:left="1584"/>
      </w:pPr>
    </w:lvl>
  </w:abstractNum>
  <w:abstractNum w:abstractNumId="1">
    <w:lvl w:ilvl="0">
      <w:start w:val="1"/>
      <w:numFmt w:val="decimal"/>
      <w:pStyle w:val="Style_28"/>
      <w:lvlText w:val="%1."/>
      <w:lvlJc w:val="left"/>
      <w:pPr>
        <w:widowControl w:val="1"/>
        <w:ind w:hanging="360" w:left="1069"/>
      </w:pPr>
      <w:rPr>
        <w:b w:val="0"/>
      </w:rPr>
    </w:lvl>
    <w:lvl w:ilvl="1">
      <w:start w:val="1"/>
      <w:numFmt w:val="lowerLetter"/>
      <w:lvlText w:val="%2."/>
      <w:lvlJc w:val="left"/>
      <w:pPr>
        <w:widowControl w:val="1"/>
        <w:ind w:hanging="360" w:left="1789"/>
      </w:pPr>
    </w:lvl>
    <w:lvl w:ilvl="2">
      <w:start w:val="1"/>
      <w:numFmt w:val="lowerRoman"/>
      <w:lvlText w:val="%3."/>
      <w:lvlJc w:val="right"/>
      <w:pPr>
        <w:widowControl w:val="1"/>
        <w:ind w:hanging="180" w:left="2509"/>
      </w:pPr>
    </w:lvl>
    <w:lvl w:ilvl="3">
      <w:start w:val="1"/>
      <w:numFmt w:val="decimal"/>
      <w:lvlText w:val="%4."/>
      <w:lvlJc w:val="left"/>
      <w:pPr>
        <w:widowControl w:val="1"/>
        <w:ind w:hanging="360" w:left="3229"/>
      </w:pPr>
    </w:lvl>
    <w:lvl w:ilvl="4">
      <w:start w:val="1"/>
      <w:numFmt w:val="lowerLetter"/>
      <w:lvlText w:val="%5."/>
      <w:lvlJc w:val="left"/>
      <w:pPr>
        <w:widowControl w:val="1"/>
        <w:ind w:hanging="360" w:left="3949"/>
      </w:pPr>
    </w:lvl>
    <w:lvl w:ilvl="5">
      <w:start w:val="1"/>
      <w:numFmt w:val="lowerRoman"/>
      <w:lvlText w:val="%6."/>
      <w:lvlJc w:val="right"/>
      <w:pPr>
        <w:widowControl w:val="1"/>
        <w:ind w:hanging="180" w:left="4669"/>
      </w:pPr>
    </w:lvl>
    <w:lvl w:ilvl="6">
      <w:start w:val="1"/>
      <w:numFmt w:val="decimal"/>
      <w:lvlText w:val="%7."/>
      <w:lvlJc w:val="left"/>
      <w:pPr>
        <w:widowControl w:val="1"/>
        <w:ind w:hanging="360" w:left="5389"/>
      </w:pPr>
    </w:lvl>
    <w:lvl w:ilvl="7">
      <w:start w:val="1"/>
      <w:numFmt w:val="lowerLetter"/>
      <w:lvlText w:val="%8."/>
      <w:lvlJc w:val="left"/>
      <w:pPr>
        <w:widowControl w:val="1"/>
        <w:ind w:hanging="360" w:left="6109"/>
      </w:pPr>
    </w:lvl>
    <w:lvl w:ilvl="8">
      <w:start w:val="1"/>
      <w:numFmt w:val="lowerRoman"/>
      <w:lvlText w:val="%9."/>
      <w:lvlJc w:val="right"/>
      <w:pPr>
        <w:widowControl w:val="1"/>
        <w:ind w:hanging="180" w:left="6829"/>
      </w:pPr>
    </w:lvl>
  </w:abstractNum>
  <w:abstractNum w:abstractNumId="2">
    <w:lvl w:ilvl="0">
      <w:start w:val="1"/>
      <w:numFmt w:val="decimal"/>
      <w:pStyle w:val="Style_10"/>
      <w:lvlText w:val="%1."/>
      <w:lvlJc w:val="left"/>
      <w:pPr>
        <w:widowControl w:val="1"/>
        <w:ind w:hanging="360" w:left="1069"/>
      </w:pPr>
    </w:lvl>
    <w:lvl w:ilvl="1">
      <w:start w:val="1"/>
      <w:numFmt w:val="lowerLetter"/>
      <w:lvlText w:val="%2."/>
      <w:lvlJc w:val="left"/>
      <w:pPr>
        <w:widowControl w:val="1"/>
        <w:ind w:hanging="360" w:left="1789"/>
      </w:pPr>
    </w:lvl>
    <w:lvl w:ilvl="2">
      <w:start w:val="1"/>
      <w:numFmt w:val="lowerRoman"/>
      <w:lvlText w:val="%3."/>
      <w:lvlJc w:val="right"/>
      <w:pPr>
        <w:widowControl w:val="1"/>
        <w:ind w:hanging="180" w:left="2509"/>
      </w:pPr>
    </w:lvl>
    <w:lvl w:ilvl="3">
      <w:start w:val="1"/>
      <w:numFmt w:val="decimal"/>
      <w:lvlText w:val="%4."/>
      <w:lvlJc w:val="left"/>
      <w:pPr>
        <w:widowControl w:val="1"/>
        <w:ind w:hanging="360" w:left="3229"/>
      </w:pPr>
    </w:lvl>
    <w:lvl w:ilvl="4">
      <w:start w:val="1"/>
      <w:numFmt w:val="lowerLetter"/>
      <w:lvlText w:val="%5."/>
      <w:lvlJc w:val="left"/>
      <w:pPr>
        <w:widowControl w:val="1"/>
        <w:ind w:hanging="360" w:left="3949"/>
      </w:pPr>
    </w:lvl>
    <w:lvl w:ilvl="5">
      <w:start w:val="1"/>
      <w:numFmt w:val="lowerRoman"/>
      <w:lvlText w:val="%6."/>
      <w:lvlJc w:val="right"/>
      <w:pPr>
        <w:widowControl w:val="1"/>
        <w:ind w:hanging="180" w:left="4669"/>
      </w:pPr>
    </w:lvl>
    <w:lvl w:ilvl="6">
      <w:start w:val="1"/>
      <w:numFmt w:val="decimal"/>
      <w:lvlText w:val="%7."/>
      <w:lvlJc w:val="left"/>
      <w:pPr>
        <w:widowControl w:val="1"/>
        <w:ind w:hanging="360" w:left="5389"/>
      </w:pPr>
    </w:lvl>
    <w:lvl w:ilvl="7">
      <w:start w:val="1"/>
      <w:numFmt w:val="lowerLetter"/>
      <w:lvlText w:val="%8."/>
      <w:lvlJc w:val="left"/>
      <w:pPr>
        <w:widowControl w:val="1"/>
        <w:ind w:hanging="360" w:left="6109"/>
      </w:pPr>
    </w:lvl>
    <w:lvl w:ilvl="8">
      <w:start w:val="1"/>
      <w:numFmt w:val="lowerRoman"/>
      <w:lvlText w:val="%9."/>
      <w:lvlJc w:val="right"/>
      <w:pPr>
        <w:widowControl w:val="1"/>
        <w:ind w:hanging="180" w:left="6829"/>
      </w:pPr>
    </w:lvl>
  </w:abstractNum>
  <w:abstractNum w:abstractNumId="3">
    <w:lvl w:ilvl="0">
      <w:start w:val="1"/>
      <w:numFmt w:val="decimal"/>
      <w:pStyle w:val="Style_11"/>
      <w:lvlText w:val="%1."/>
      <w:lvlJc w:val="left"/>
      <w:pPr>
        <w:widowControl w:val="1"/>
        <w:ind w:hanging="360" w:left="1069"/>
      </w:pPr>
      <w:rPr>
        <w:color w:val="000000"/>
      </w:rPr>
    </w:lvl>
    <w:lvl w:ilvl="1">
      <w:start w:val="1"/>
      <w:numFmt w:val="lowerLetter"/>
      <w:lvlText w:val="%2."/>
      <w:lvlJc w:val="left"/>
      <w:pPr>
        <w:widowControl w:val="1"/>
        <w:ind w:hanging="360" w:left="1789"/>
      </w:pPr>
    </w:lvl>
    <w:lvl w:ilvl="2">
      <w:start w:val="1"/>
      <w:numFmt w:val="lowerRoman"/>
      <w:lvlText w:val="%3."/>
      <w:lvlJc w:val="right"/>
      <w:pPr>
        <w:widowControl w:val="1"/>
        <w:ind w:hanging="180" w:left="2509"/>
      </w:pPr>
    </w:lvl>
    <w:lvl w:ilvl="3">
      <w:start w:val="1"/>
      <w:numFmt w:val="decimal"/>
      <w:lvlText w:val="%4."/>
      <w:lvlJc w:val="left"/>
      <w:pPr>
        <w:widowControl w:val="1"/>
        <w:ind w:hanging="360" w:left="3229"/>
      </w:pPr>
    </w:lvl>
    <w:lvl w:ilvl="4">
      <w:start w:val="1"/>
      <w:numFmt w:val="lowerLetter"/>
      <w:lvlText w:val="%5."/>
      <w:lvlJc w:val="left"/>
      <w:pPr>
        <w:widowControl w:val="1"/>
        <w:ind w:hanging="360" w:left="3949"/>
      </w:pPr>
    </w:lvl>
    <w:lvl w:ilvl="5">
      <w:start w:val="1"/>
      <w:numFmt w:val="lowerRoman"/>
      <w:lvlText w:val="%6."/>
      <w:lvlJc w:val="right"/>
      <w:pPr>
        <w:widowControl w:val="1"/>
        <w:ind w:hanging="180" w:left="4669"/>
      </w:pPr>
    </w:lvl>
    <w:lvl w:ilvl="6">
      <w:start w:val="1"/>
      <w:numFmt w:val="decimal"/>
      <w:lvlText w:val="%7."/>
      <w:lvlJc w:val="left"/>
      <w:pPr>
        <w:widowControl w:val="1"/>
        <w:ind w:hanging="360" w:left="5389"/>
      </w:pPr>
    </w:lvl>
    <w:lvl w:ilvl="7">
      <w:start w:val="1"/>
      <w:numFmt w:val="lowerLetter"/>
      <w:lvlText w:val="%8."/>
      <w:lvlJc w:val="left"/>
      <w:pPr>
        <w:widowControl w:val="1"/>
        <w:ind w:hanging="360" w:left="6109"/>
      </w:pPr>
    </w:lvl>
    <w:lvl w:ilvl="8">
      <w:start w:val="1"/>
      <w:numFmt w:val="lowerRoman"/>
      <w:lvlText w:val="%9."/>
      <w:lvlJc w:val="right"/>
      <w:pPr>
        <w:widowControl w:val="1"/>
        <w:ind w:hanging="180" w:left="6829"/>
      </w:pPr>
    </w:lvl>
  </w:abstractNum>
  <w:abstractNum w:abstractNumId="4">
    <w:lvl w:ilvl="0">
      <w:start w:val="1"/>
      <w:numFmt w:val="decimal"/>
      <w:pStyle w:val="Style_23"/>
      <w:lvlText w:val="%1."/>
      <w:lvlJc w:val="left"/>
      <w:pPr>
        <w:widowControl w:val="1"/>
        <w:ind w:hanging="360" w:left="1069"/>
      </w:pPr>
    </w:lvl>
    <w:lvl w:ilvl="1">
      <w:start w:val="1"/>
      <w:numFmt w:val="lowerLetter"/>
      <w:lvlText w:val="%2."/>
      <w:lvlJc w:val="left"/>
      <w:pPr>
        <w:widowControl w:val="1"/>
        <w:ind w:hanging="360" w:left="1789"/>
      </w:pPr>
    </w:lvl>
    <w:lvl w:ilvl="2">
      <w:start w:val="1"/>
      <w:numFmt w:val="lowerRoman"/>
      <w:lvlText w:val="%3."/>
      <w:lvlJc w:val="right"/>
      <w:pPr>
        <w:widowControl w:val="1"/>
        <w:ind w:hanging="180" w:left="2509"/>
      </w:pPr>
    </w:lvl>
    <w:lvl w:ilvl="3">
      <w:start w:val="1"/>
      <w:numFmt w:val="decimal"/>
      <w:lvlText w:val="%4."/>
      <w:lvlJc w:val="left"/>
      <w:pPr>
        <w:widowControl w:val="1"/>
        <w:ind w:hanging="360" w:left="3229"/>
      </w:pPr>
    </w:lvl>
    <w:lvl w:ilvl="4">
      <w:start w:val="1"/>
      <w:numFmt w:val="lowerLetter"/>
      <w:lvlText w:val="%5."/>
      <w:lvlJc w:val="left"/>
      <w:pPr>
        <w:widowControl w:val="1"/>
        <w:ind w:hanging="360" w:left="3949"/>
      </w:pPr>
    </w:lvl>
    <w:lvl w:ilvl="5">
      <w:start w:val="1"/>
      <w:numFmt w:val="lowerRoman"/>
      <w:lvlText w:val="%6."/>
      <w:lvlJc w:val="right"/>
      <w:pPr>
        <w:widowControl w:val="1"/>
        <w:ind w:hanging="180" w:left="4669"/>
      </w:pPr>
    </w:lvl>
    <w:lvl w:ilvl="6">
      <w:start w:val="1"/>
      <w:numFmt w:val="decimal"/>
      <w:lvlText w:val="%7."/>
      <w:lvlJc w:val="left"/>
      <w:pPr>
        <w:widowControl w:val="1"/>
        <w:ind w:hanging="360" w:left="5389"/>
      </w:pPr>
    </w:lvl>
    <w:lvl w:ilvl="7">
      <w:start w:val="1"/>
      <w:numFmt w:val="lowerLetter"/>
      <w:lvlText w:val="%8."/>
      <w:lvlJc w:val="left"/>
      <w:pPr>
        <w:widowControl w:val="1"/>
        <w:ind w:hanging="360" w:left="6109"/>
      </w:pPr>
    </w:lvl>
    <w:lvl w:ilvl="8">
      <w:start w:val="1"/>
      <w:numFmt w:val="lowerRoman"/>
      <w:lvlText w:val="%9."/>
      <w:lvlJc w:val="right"/>
      <w:pPr>
        <w:widowControl w:val="1"/>
        <w:ind w:hanging="180" w:left="6829"/>
      </w:pPr>
    </w:lvl>
  </w:abstractNum>
  <w:abstractNum w:abstractNumId="5">
    <w:lvl w:ilvl="0">
      <w:start w:val="1"/>
      <w:numFmt w:val="decimal"/>
      <w:lvlText w:val="%1."/>
      <w:lvlJc w:val="left"/>
      <w:pPr>
        <w:widowControl w:val="1"/>
        <w:ind w:hanging="360" w:left="1069"/>
      </w:pPr>
    </w:lvl>
    <w:lvl w:ilvl="1">
      <w:start w:val="1"/>
      <w:numFmt w:val="lowerLetter"/>
      <w:pStyle w:val="Style_76"/>
      <w:lvlText w:val="%2."/>
      <w:lvlJc w:val="left"/>
      <w:pPr>
        <w:widowControl w:val="1"/>
        <w:ind w:hanging="360" w:left="1440"/>
      </w:pPr>
    </w:lvl>
    <w:lvl w:ilvl="2">
      <w:start w:val="1"/>
      <w:numFmt w:val="lowerRoman"/>
      <w:lvlText w:val="%3."/>
      <w:lvlJc w:val="right"/>
      <w:pPr>
        <w:widowControl w:val="1"/>
        <w:ind w:hanging="180" w:left="2160"/>
      </w:pPr>
    </w:lvl>
    <w:lvl w:ilvl="3">
      <w:start w:val="1"/>
      <w:numFmt w:val="decimal"/>
      <w:lvlText w:val="%4."/>
      <w:lvlJc w:val="left"/>
      <w:pPr>
        <w:widowControl w:val="1"/>
        <w:ind w:hanging="360" w:left="2880"/>
      </w:pPr>
    </w:lvl>
    <w:lvl w:ilvl="4">
      <w:start w:val="1"/>
      <w:numFmt w:val="lowerLetter"/>
      <w:lvlText w:val="%5."/>
      <w:lvlJc w:val="left"/>
      <w:pPr>
        <w:widowControl w:val="1"/>
        <w:ind w:hanging="360" w:left="3600"/>
      </w:pPr>
    </w:lvl>
    <w:lvl w:ilvl="5">
      <w:start w:val="1"/>
      <w:numFmt w:val="lowerRoman"/>
      <w:lvlText w:val="%6."/>
      <w:lvlJc w:val="right"/>
      <w:pPr>
        <w:widowControl w:val="1"/>
        <w:ind w:hanging="180" w:left="4320"/>
      </w:pPr>
    </w:lvl>
    <w:lvl w:ilvl="6">
      <w:start w:val="1"/>
      <w:numFmt w:val="decimal"/>
      <w:lvlText w:val="%7."/>
      <w:lvlJc w:val="left"/>
      <w:pPr>
        <w:widowControl w:val="1"/>
        <w:ind w:hanging="360" w:left="5040"/>
      </w:pPr>
    </w:lvl>
    <w:lvl w:ilvl="7">
      <w:start w:val="1"/>
      <w:numFmt w:val="lowerLetter"/>
      <w:lvlText w:val="%8."/>
      <w:lvlJc w:val="left"/>
      <w:pPr>
        <w:widowControl w:val="1"/>
        <w:ind w:hanging="360" w:left="5760"/>
      </w:pPr>
    </w:lvl>
    <w:lvl w:ilvl="8">
      <w:start w:val="1"/>
      <w:numFmt w:val="lowerRoman"/>
      <w:lvlText w:val="%9."/>
      <w:lvlJc w:val="right"/>
      <w:pPr>
        <w:widowControl w:val="1"/>
        <w:ind w:hanging="180" w:left="6480"/>
      </w:pPr>
    </w:lvl>
  </w:abstractNum>
  <w:abstractNum w:abstractNumId="6">
    <w:lvl w:ilvl="0">
      <w:start w:val="1"/>
      <w:numFmt w:val="bullet"/>
      <w:pStyle w:val="Style_62"/>
      <w:lvlText w:val="-"/>
      <w:lvlJc w:val="left"/>
      <w:pPr>
        <w:widowControl w:val="1"/>
        <w:ind w:hanging="360" w:left="1440"/>
      </w:pPr>
      <w:rPr>
        <w:u w:val="none"/>
      </w:rPr>
    </w:lvl>
    <w:lvl w:ilvl="1">
      <w:start w:val="1"/>
      <w:numFmt w:val="bullet"/>
      <w:lvlText w:val="-"/>
      <w:lvlJc w:val="left"/>
      <w:pPr>
        <w:widowControl w:val="1"/>
        <w:ind w:hanging="360" w:left="2160"/>
      </w:pPr>
      <w:rPr>
        <w:u w:val="none"/>
      </w:rPr>
    </w:lvl>
    <w:lvl w:ilvl="2">
      <w:start w:val="1"/>
      <w:numFmt w:val="bullet"/>
      <w:lvlText w:val="-"/>
      <w:lvlJc w:val="left"/>
      <w:pPr>
        <w:widowControl w:val="1"/>
        <w:ind w:hanging="360" w:left="2880"/>
      </w:pPr>
      <w:rPr>
        <w:u w:val="none"/>
      </w:rPr>
    </w:lvl>
    <w:lvl w:ilvl="3">
      <w:start w:val="1"/>
      <w:numFmt w:val="bullet"/>
      <w:lvlText w:val="-"/>
      <w:lvlJc w:val="left"/>
      <w:pPr>
        <w:widowControl w:val="1"/>
        <w:ind w:hanging="360" w:left="3600"/>
      </w:pPr>
      <w:rPr>
        <w:u w:val="none"/>
      </w:rPr>
    </w:lvl>
    <w:lvl w:ilvl="4">
      <w:start w:val="1"/>
      <w:numFmt w:val="bullet"/>
      <w:lvlText w:val="-"/>
      <w:lvlJc w:val="left"/>
      <w:pPr>
        <w:widowControl w:val="1"/>
        <w:ind w:hanging="360" w:left="4320"/>
      </w:pPr>
      <w:rPr>
        <w:u w:val="none"/>
      </w:rPr>
    </w:lvl>
    <w:lvl w:ilvl="5">
      <w:start w:val="1"/>
      <w:numFmt w:val="bullet"/>
      <w:lvlText w:val="-"/>
      <w:lvlJc w:val="left"/>
      <w:pPr>
        <w:widowControl w:val="1"/>
        <w:ind w:hanging="360" w:left="5040"/>
      </w:pPr>
      <w:rPr>
        <w:u w:val="none"/>
      </w:rPr>
    </w:lvl>
    <w:lvl w:ilvl="6">
      <w:start w:val="1"/>
      <w:numFmt w:val="bullet"/>
      <w:lvlText w:val="-"/>
      <w:lvlJc w:val="left"/>
      <w:pPr>
        <w:widowControl w:val="1"/>
        <w:ind w:hanging="360" w:left="5760"/>
      </w:pPr>
      <w:rPr>
        <w:u w:val="none"/>
      </w:rPr>
    </w:lvl>
    <w:lvl w:ilvl="7">
      <w:start w:val="1"/>
      <w:numFmt w:val="bullet"/>
      <w:lvlText w:val="-"/>
      <w:lvlJc w:val="left"/>
      <w:pPr>
        <w:widowControl w:val="1"/>
        <w:ind w:hanging="360" w:left="6480"/>
      </w:pPr>
      <w:rPr>
        <w:u w:val="none"/>
      </w:rPr>
    </w:lvl>
    <w:lvl w:ilvl="8">
      <w:start w:val="1"/>
      <w:numFmt w:val="bullet"/>
      <w:lvlText w:val="-"/>
      <w:lvlJc w:val="left"/>
      <w:pPr>
        <w:widowControl w:val="1"/>
        <w:ind w:hanging="360" w:left="7200"/>
      </w:pPr>
      <w:rPr>
        <w:u w:val="none"/>
      </w:rPr>
    </w:lvl>
  </w:abstractNum>
  <w:abstractNum w:abstractNumId="7">
    <w:lvl w:ilvl="0">
      <w:start w:val="6"/>
      <w:numFmt w:val="decimal"/>
      <w:lvlText w:val="%1"/>
      <w:lvlJc w:val="left"/>
      <w:pPr>
        <w:widowControl w:val="1"/>
        <w:ind w:hanging="360" w:left="360"/>
      </w:pPr>
    </w:lvl>
    <w:lvl w:ilvl="1">
      <w:start w:val="1"/>
      <w:numFmt w:val="decimal"/>
      <w:lvlText w:val="%1.%2"/>
      <w:lvlJc w:val="left"/>
      <w:pPr>
        <w:widowControl w:val="1"/>
        <w:ind w:hanging="360" w:left="360"/>
      </w:pPr>
    </w:lvl>
    <w:lvl w:ilvl="2">
      <w:start w:val="1"/>
      <w:numFmt w:val="decimal"/>
      <w:lvlText w:val="%1.%2.%3"/>
      <w:lvlJc w:val="left"/>
      <w:pPr>
        <w:widowControl w:val="1"/>
        <w:ind w:hanging="720" w:left="720"/>
      </w:pPr>
    </w:lvl>
    <w:lvl w:ilvl="3">
      <w:start w:val="1"/>
      <w:numFmt w:val="decimal"/>
      <w:lvlText w:val="%1.%2.%3.%4"/>
      <w:lvlJc w:val="left"/>
      <w:pPr>
        <w:widowControl w:val="1"/>
        <w:ind w:hanging="720" w:left="720"/>
      </w:pPr>
    </w:lvl>
    <w:lvl w:ilvl="4">
      <w:start w:val="1"/>
      <w:numFmt w:val="decimal"/>
      <w:lvlText w:val="%1.%2.%3.%4.%5"/>
      <w:lvlJc w:val="left"/>
      <w:pPr>
        <w:widowControl w:val="1"/>
        <w:ind w:hanging="1080" w:left="1080"/>
      </w:pPr>
    </w:lvl>
    <w:lvl w:ilvl="5">
      <w:start w:val="1"/>
      <w:numFmt w:val="decimal"/>
      <w:lvlText w:val="%1.%2.%3.%4.%5.%6"/>
      <w:lvlJc w:val="left"/>
      <w:pPr>
        <w:widowControl w:val="1"/>
        <w:ind w:hanging="1080" w:left="1080"/>
      </w:pPr>
    </w:lvl>
    <w:lvl w:ilvl="6">
      <w:start w:val="1"/>
      <w:numFmt w:val="decimal"/>
      <w:lvlText w:val="%1.%2.%3.%4.%5.%6.%7"/>
      <w:lvlJc w:val="left"/>
      <w:pPr>
        <w:widowControl w:val="1"/>
        <w:ind w:hanging="1440" w:left="1440"/>
      </w:pPr>
    </w:lvl>
    <w:lvl w:ilvl="7">
      <w:start w:val="1"/>
      <w:numFmt w:val="decimal"/>
      <w:lvlText w:val="%1.%2.%3.%4.%5.%6.%7.%8"/>
      <w:lvlJc w:val="left"/>
      <w:pPr>
        <w:widowControl w:val="1"/>
        <w:ind w:hanging="1440" w:left="1440"/>
      </w:pPr>
    </w:lvl>
    <w:lvl w:ilvl="8">
      <w:start w:val="1"/>
      <w:numFmt w:val="decimal"/>
      <w:lvlText w:val="%1.%2.%3.%4.%5.%6.%7.%8.%9"/>
      <w:lvlJc w:val="left"/>
      <w:pPr>
        <w:widowControl w:val="1"/>
        <w:ind w:hanging="1800" w:left="1800"/>
      </w:pPr>
    </w:lvl>
  </w:abstractNum>
  <w:abstractNum w:abstractNumId="8">
    <w:lvl w:ilvl="0">
      <w:start w:val="1"/>
      <w:numFmt w:val="decimal"/>
      <w:pStyle w:val="Style_63"/>
      <w:lvlText w:val="%1."/>
      <w:lvlJc w:val="left"/>
      <w:pPr>
        <w:widowControl w:val="1"/>
        <w:ind w:hanging="360" w:left="1429"/>
      </w:pPr>
    </w:lvl>
    <w:lvl w:ilvl="1">
      <w:start w:val="1"/>
      <w:numFmt w:val="lowerLetter"/>
      <w:lvlText w:val="%2."/>
      <w:lvlJc w:val="left"/>
      <w:pPr>
        <w:widowControl w:val="1"/>
        <w:ind w:hanging="360" w:left="2149"/>
      </w:pPr>
    </w:lvl>
    <w:lvl w:ilvl="2">
      <w:start w:val="1"/>
      <w:numFmt w:val="lowerRoman"/>
      <w:lvlText w:val="%3."/>
      <w:lvlJc w:val="right"/>
      <w:pPr>
        <w:widowControl w:val="1"/>
        <w:ind w:hanging="180" w:left="2869"/>
      </w:pPr>
    </w:lvl>
    <w:lvl w:ilvl="3">
      <w:start w:val="1"/>
      <w:numFmt w:val="decimal"/>
      <w:lvlText w:val="%4."/>
      <w:lvlJc w:val="left"/>
      <w:pPr>
        <w:widowControl w:val="1"/>
        <w:ind w:hanging="360" w:left="3589"/>
      </w:pPr>
    </w:lvl>
    <w:lvl w:ilvl="4">
      <w:start w:val="1"/>
      <w:numFmt w:val="lowerLetter"/>
      <w:lvlText w:val="%5."/>
      <w:lvlJc w:val="left"/>
      <w:pPr>
        <w:widowControl w:val="1"/>
        <w:ind w:hanging="360" w:left="4309"/>
      </w:pPr>
    </w:lvl>
    <w:lvl w:ilvl="5">
      <w:start w:val="1"/>
      <w:numFmt w:val="lowerRoman"/>
      <w:lvlText w:val="%6."/>
      <w:lvlJc w:val="right"/>
      <w:pPr>
        <w:widowControl w:val="1"/>
        <w:ind w:hanging="180" w:left="5029"/>
      </w:pPr>
    </w:lvl>
    <w:lvl w:ilvl="6">
      <w:start w:val="1"/>
      <w:numFmt w:val="decimal"/>
      <w:lvlText w:val="%7."/>
      <w:lvlJc w:val="left"/>
      <w:pPr>
        <w:widowControl w:val="1"/>
        <w:ind w:hanging="360" w:left="5749"/>
      </w:pPr>
    </w:lvl>
    <w:lvl w:ilvl="7">
      <w:start w:val="1"/>
      <w:numFmt w:val="lowerLetter"/>
      <w:lvlText w:val="%8."/>
      <w:lvlJc w:val="left"/>
      <w:pPr>
        <w:widowControl w:val="1"/>
        <w:ind w:hanging="360" w:left="6469"/>
      </w:pPr>
    </w:lvl>
    <w:lvl w:ilvl="8">
      <w:start w:val="1"/>
      <w:numFmt w:val="lowerRoman"/>
      <w:lvlText w:val="%9."/>
      <w:lvlJc w:val="right"/>
      <w:pPr>
        <w:widowControl w:val="1"/>
        <w:ind w:hanging="180" w:left="7189"/>
      </w:pPr>
    </w:lvl>
  </w:abstractNum>
  <w:abstractNum w:abstractNumId="9">
    <w:lvl w:ilvl="0">
      <w:start w:val="1"/>
      <w:numFmt w:val="decimal"/>
      <w:pStyle w:val="Style_46"/>
      <w:lvlText w:val="%1."/>
      <w:lvlJc w:val="left"/>
      <w:pPr>
        <w:widowControl w:val="1"/>
        <w:ind w:hanging="360" w:left="720"/>
      </w:pPr>
      <w:rPr>
        <w:u w:val="none"/>
      </w:rPr>
    </w:lvl>
    <w:lvl w:ilvl="1">
      <w:start w:val="1"/>
      <w:numFmt w:val="lowerLetter"/>
      <w:lvlText w:val="%2."/>
      <w:lvlJc w:val="left"/>
      <w:pPr>
        <w:widowControl w:val="1"/>
        <w:ind w:hanging="360" w:left="1440"/>
      </w:pPr>
      <w:rPr>
        <w:u w:val="none"/>
      </w:rPr>
    </w:lvl>
    <w:lvl w:ilvl="2">
      <w:start w:val="1"/>
      <w:numFmt w:val="lowerRoman"/>
      <w:lvlText w:val="%3."/>
      <w:lvlJc w:val="right"/>
      <w:pPr>
        <w:widowControl w:val="1"/>
        <w:ind w:hanging="360" w:left="2160"/>
      </w:pPr>
      <w:rPr>
        <w:u w:val="none"/>
      </w:rPr>
    </w:lvl>
    <w:lvl w:ilvl="3">
      <w:start w:val="1"/>
      <w:numFmt w:val="decimal"/>
      <w:lvlText w:val="%4."/>
      <w:lvlJc w:val="left"/>
      <w:pPr>
        <w:widowControl w:val="1"/>
        <w:ind w:hanging="360" w:left="2880"/>
      </w:pPr>
      <w:rPr>
        <w:u w:val="none"/>
      </w:rPr>
    </w:lvl>
    <w:lvl w:ilvl="4">
      <w:start w:val="1"/>
      <w:numFmt w:val="lowerLetter"/>
      <w:lvlText w:val="%5."/>
      <w:lvlJc w:val="left"/>
      <w:pPr>
        <w:widowControl w:val="1"/>
        <w:ind w:hanging="360" w:left="3600"/>
      </w:pPr>
      <w:rPr>
        <w:u w:val="none"/>
      </w:rPr>
    </w:lvl>
    <w:lvl w:ilvl="5">
      <w:start w:val="1"/>
      <w:numFmt w:val="lowerRoman"/>
      <w:lvlText w:val="%6."/>
      <w:lvlJc w:val="right"/>
      <w:pPr>
        <w:widowControl w:val="1"/>
        <w:ind w:hanging="360" w:left="4320"/>
      </w:pPr>
      <w:rPr>
        <w:u w:val="none"/>
      </w:rPr>
    </w:lvl>
    <w:lvl w:ilvl="6">
      <w:start w:val="1"/>
      <w:numFmt w:val="decimal"/>
      <w:lvlText w:val="%7."/>
      <w:lvlJc w:val="left"/>
      <w:pPr>
        <w:widowControl w:val="1"/>
        <w:ind w:hanging="360" w:left="5040"/>
      </w:pPr>
      <w:rPr>
        <w:u w:val="none"/>
      </w:rPr>
    </w:lvl>
    <w:lvl w:ilvl="7">
      <w:start w:val="1"/>
      <w:numFmt w:val="lowerLetter"/>
      <w:lvlText w:val="%8."/>
      <w:lvlJc w:val="left"/>
      <w:pPr>
        <w:widowControl w:val="1"/>
        <w:ind w:hanging="360" w:left="5760"/>
      </w:pPr>
      <w:rPr>
        <w:u w:val="none"/>
      </w:rPr>
    </w:lvl>
    <w:lvl w:ilvl="8">
      <w:start w:val="1"/>
      <w:numFmt w:val="lowerRoman"/>
      <w:lvlText w:val="%9."/>
      <w:lvlJc w:val="right"/>
      <w:pPr>
        <w:widowControl w:val="1"/>
        <w:ind w:hanging="360" w:left="6480"/>
      </w:pPr>
      <w:rPr>
        <w:u w:val="none"/>
      </w:rPr>
    </w:lvl>
  </w:abstractNum>
  <w:abstractNum w:abstractNumId="10">
    <w:lvl w:ilvl="0">
      <w:start w:val="1"/>
      <w:numFmt w:val="decimal"/>
      <w:pStyle w:val="Style_73"/>
      <w:lvlText w:val="%1."/>
      <w:lvlJc w:val="left"/>
      <w:pPr>
        <w:widowControl w:val="1"/>
        <w:ind w:hanging="360" w:left="927"/>
      </w:pPr>
    </w:lvl>
    <w:lvl w:ilvl="1">
      <w:start w:val="1"/>
      <w:numFmt w:val="decimal"/>
      <w:lvlText w:val="%2."/>
      <w:lvlJc w:val="left"/>
      <w:pPr>
        <w:widowControl w:val="1"/>
        <w:ind w:hanging="360" w:left="1647"/>
      </w:pPr>
    </w:lvl>
    <w:lvl w:ilvl="2">
      <w:start w:val="1"/>
      <w:numFmt w:val="decimal"/>
      <w:lvlText w:val="%3."/>
      <w:lvlJc w:val="left"/>
      <w:pPr>
        <w:widowControl w:val="1"/>
        <w:ind w:hanging="360" w:left="2367"/>
      </w:pPr>
    </w:lvl>
    <w:lvl w:ilvl="3">
      <w:start w:val="1"/>
      <w:numFmt w:val="decimal"/>
      <w:lvlText w:val="%4."/>
      <w:lvlJc w:val="left"/>
      <w:pPr>
        <w:widowControl w:val="1"/>
        <w:ind w:hanging="360" w:left="3087"/>
      </w:pPr>
    </w:lvl>
    <w:lvl w:ilvl="4">
      <w:start w:val="1"/>
      <w:numFmt w:val="decimal"/>
      <w:lvlText w:val="%5."/>
      <w:lvlJc w:val="left"/>
      <w:pPr>
        <w:widowControl w:val="1"/>
        <w:ind w:hanging="360" w:left="3807"/>
      </w:pPr>
    </w:lvl>
    <w:lvl w:ilvl="5">
      <w:start w:val="1"/>
      <w:numFmt w:val="decimal"/>
      <w:lvlText w:val="%6."/>
      <w:lvlJc w:val="left"/>
      <w:pPr>
        <w:widowControl w:val="1"/>
        <w:ind w:hanging="360" w:left="4527"/>
      </w:pPr>
    </w:lvl>
    <w:lvl w:ilvl="6">
      <w:start w:val="1"/>
      <w:numFmt w:val="decimal"/>
      <w:lvlText w:val="%7."/>
      <w:lvlJc w:val="left"/>
      <w:pPr>
        <w:widowControl w:val="1"/>
        <w:ind w:hanging="360" w:left="5247"/>
      </w:pPr>
    </w:lvl>
    <w:lvl w:ilvl="7">
      <w:start w:val="1"/>
      <w:numFmt w:val="decimal"/>
      <w:lvlText w:val="%8."/>
      <w:lvlJc w:val="left"/>
      <w:pPr>
        <w:widowControl w:val="1"/>
        <w:ind w:hanging="360" w:left="5967"/>
      </w:pPr>
    </w:lvl>
    <w:lvl w:ilvl="8">
      <w:start w:val="1"/>
      <w:numFmt w:val="decimal"/>
      <w:lvlText w:val="%9."/>
      <w:lvlJc w:val="left"/>
      <w:pPr>
        <w:widowControl w:val="1"/>
        <w:ind w:hanging="360" w:left="6687"/>
      </w:pPr>
    </w:lvl>
  </w:abstractNum>
  <w:abstractNum w:abstractNumId="11">
    <w:lvl w:ilvl="0">
      <w:start w:val="1"/>
      <w:numFmt w:val="decimal"/>
      <w:lvlText w:val="%1."/>
      <w:lvlJc w:val="left"/>
      <w:pPr>
        <w:widowControl w:val="1"/>
        <w:ind w:hanging="360" w:left="1429"/>
      </w:pPr>
    </w:lvl>
    <w:lvl w:ilvl="1">
      <w:start w:val="1"/>
      <w:numFmt w:val="lowerLetter"/>
      <w:lvlText w:val="%2."/>
      <w:lvlJc w:val="left"/>
      <w:pPr>
        <w:widowControl w:val="1"/>
        <w:ind w:hanging="360" w:left="2149"/>
      </w:pPr>
    </w:lvl>
    <w:lvl w:ilvl="2">
      <w:start w:val="1"/>
      <w:numFmt w:val="lowerRoman"/>
      <w:lvlText w:val="%3."/>
      <w:lvlJc w:val="right"/>
      <w:pPr>
        <w:widowControl w:val="1"/>
        <w:ind w:hanging="180" w:left="2869"/>
      </w:pPr>
    </w:lvl>
    <w:lvl w:ilvl="3">
      <w:start w:val="1"/>
      <w:numFmt w:val="decimal"/>
      <w:lvlText w:val="%4."/>
      <w:lvlJc w:val="left"/>
      <w:pPr>
        <w:widowControl w:val="1"/>
        <w:ind w:hanging="360" w:left="3589"/>
      </w:pPr>
    </w:lvl>
    <w:lvl w:ilvl="4">
      <w:start w:val="1"/>
      <w:numFmt w:val="lowerLetter"/>
      <w:lvlText w:val="%5."/>
      <w:lvlJc w:val="left"/>
      <w:pPr>
        <w:widowControl w:val="1"/>
        <w:ind w:hanging="360" w:left="4309"/>
      </w:pPr>
    </w:lvl>
    <w:lvl w:ilvl="5">
      <w:start w:val="1"/>
      <w:numFmt w:val="lowerRoman"/>
      <w:lvlText w:val="%6."/>
      <w:lvlJc w:val="right"/>
      <w:pPr>
        <w:widowControl w:val="1"/>
        <w:ind w:hanging="180" w:left="5029"/>
      </w:pPr>
    </w:lvl>
    <w:lvl w:ilvl="6">
      <w:start w:val="1"/>
      <w:numFmt w:val="decimal"/>
      <w:lvlText w:val="%7."/>
      <w:lvlJc w:val="left"/>
      <w:pPr>
        <w:widowControl w:val="1"/>
        <w:ind w:hanging="360" w:left="5749"/>
      </w:pPr>
    </w:lvl>
    <w:lvl w:ilvl="7">
      <w:start w:val="1"/>
      <w:numFmt w:val="lowerLetter"/>
      <w:lvlText w:val="%8."/>
      <w:lvlJc w:val="left"/>
      <w:pPr>
        <w:widowControl w:val="1"/>
        <w:ind w:hanging="360" w:left="6469"/>
      </w:pPr>
    </w:lvl>
    <w:lvl w:ilvl="8">
      <w:start w:val="1"/>
      <w:numFmt w:val="lowerRoman"/>
      <w:lvlText w:val="%9."/>
      <w:lvlJc w:val="right"/>
      <w:pPr>
        <w:widowControl w:val="1"/>
        <w:ind w:hanging="180" w:left="7189"/>
      </w:pPr>
    </w:lvl>
  </w:abstractNum>
  <w:abstractNum w:abstractNumId="12">
    <w:lvl w:ilvl="0">
      <w:start w:val="1"/>
      <w:numFmt w:val="decimal"/>
      <w:pStyle w:val="Style_29"/>
      <w:lvlText w:val="%1."/>
      <w:lvlJc w:val="left"/>
      <w:pPr>
        <w:widowControl w:val="1"/>
        <w:tabs>
          <w:tab w:leader="none" w:pos="720" w:val="left"/>
        </w:tabs>
        <w:ind w:hanging="720" w:left="720"/>
      </w:pPr>
    </w:lvl>
    <w:lvl w:ilvl="1">
      <w:start w:val="1"/>
      <w:numFmt w:val="decimal"/>
      <w:lvlText w:val="%2."/>
      <w:lvlJc w:val="left"/>
      <w:pPr>
        <w:widowControl w:val="1"/>
        <w:tabs>
          <w:tab w:leader="none" w:pos="1440" w:val="left"/>
        </w:tabs>
        <w:ind w:hanging="720" w:left="1440"/>
      </w:pPr>
    </w:lvl>
    <w:lvl w:ilvl="2">
      <w:start w:val="1"/>
      <w:numFmt w:val="decimal"/>
      <w:lvlText w:val="%3."/>
      <w:lvlJc w:val="left"/>
      <w:pPr>
        <w:widowControl w:val="1"/>
        <w:tabs>
          <w:tab w:leader="none" w:pos="2160" w:val="left"/>
        </w:tabs>
        <w:ind w:hanging="720" w:left="2160"/>
      </w:pPr>
    </w:lvl>
    <w:lvl w:ilvl="3">
      <w:start w:val="1"/>
      <w:numFmt w:val="decimal"/>
      <w:lvlText w:val="%4."/>
      <w:lvlJc w:val="left"/>
      <w:pPr>
        <w:widowControl w:val="1"/>
        <w:tabs>
          <w:tab w:leader="none" w:pos="2880" w:val="left"/>
        </w:tabs>
        <w:ind w:hanging="720" w:left="2880"/>
      </w:pPr>
    </w:lvl>
    <w:lvl w:ilvl="4">
      <w:start w:val="1"/>
      <w:numFmt w:val="decimal"/>
      <w:lvlText w:val="%5."/>
      <w:lvlJc w:val="left"/>
      <w:pPr>
        <w:widowControl w:val="1"/>
        <w:tabs>
          <w:tab w:leader="none" w:pos="3600" w:val="left"/>
        </w:tabs>
        <w:ind w:hanging="720" w:left="3600"/>
      </w:pPr>
    </w:lvl>
    <w:lvl w:ilvl="5">
      <w:start w:val="1"/>
      <w:numFmt w:val="decimal"/>
      <w:lvlText w:val="%6."/>
      <w:lvlJc w:val="left"/>
      <w:pPr>
        <w:widowControl w:val="1"/>
        <w:tabs>
          <w:tab w:leader="none" w:pos="4320" w:val="left"/>
        </w:tabs>
        <w:ind w:hanging="720" w:left="4320"/>
      </w:pPr>
    </w:lvl>
    <w:lvl w:ilvl="6">
      <w:start w:val="1"/>
      <w:numFmt w:val="decimal"/>
      <w:lvlText w:val="%7."/>
      <w:lvlJc w:val="left"/>
      <w:pPr>
        <w:widowControl w:val="1"/>
        <w:tabs>
          <w:tab w:leader="none" w:pos="5040" w:val="left"/>
        </w:tabs>
        <w:ind w:hanging="720" w:left="5040"/>
      </w:pPr>
    </w:lvl>
    <w:lvl w:ilvl="7">
      <w:start w:val="1"/>
      <w:numFmt w:val="decimal"/>
      <w:lvlText w:val="%8."/>
      <w:lvlJc w:val="left"/>
      <w:pPr>
        <w:widowControl w:val="1"/>
        <w:tabs>
          <w:tab w:leader="none" w:pos="5760" w:val="left"/>
        </w:tabs>
        <w:ind w:hanging="720" w:left="5760"/>
      </w:pPr>
    </w:lvl>
    <w:lvl w:ilvl="8">
      <w:start w:val="1"/>
      <w:numFmt w:val="decimal"/>
      <w:lvlText w:val="%9."/>
      <w:lvlJc w:val="left"/>
      <w:pPr>
        <w:widowControl w:val="1"/>
        <w:tabs>
          <w:tab w:leader="none" w:pos="6480" w:val="left"/>
        </w:tabs>
        <w:ind w:hanging="720" w:left="6480"/>
      </w:pPr>
    </w:lvl>
  </w:abstractNum>
  <w:abstractNum w:abstractNumId="13">
    <w:lvl w:ilvl="0">
      <w:start w:val="1"/>
      <w:numFmt w:val="decimal"/>
      <w:pStyle w:val="Style_2"/>
      <w:lvlText w:val="%1."/>
      <w:lvlJc w:val="left"/>
      <w:pPr>
        <w:widowControl w:val="1"/>
        <w:ind w:hanging="360" w:left="1429"/>
      </w:pPr>
    </w:lvl>
    <w:lvl w:ilvl="1">
      <w:start w:val="1"/>
      <w:numFmt w:val="lowerLetter"/>
      <w:lvlText w:val="%2."/>
      <w:lvlJc w:val="left"/>
      <w:pPr>
        <w:widowControl w:val="1"/>
        <w:ind w:hanging="360" w:left="2149"/>
      </w:pPr>
    </w:lvl>
    <w:lvl w:ilvl="2">
      <w:start w:val="1"/>
      <w:numFmt w:val="lowerRoman"/>
      <w:pStyle w:val="Style_32"/>
      <w:lvlText w:val="%3."/>
      <w:lvlJc w:val="right"/>
      <w:pPr>
        <w:widowControl w:val="1"/>
        <w:ind w:hanging="180" w:left="2869"/>
      </w:pPr>
    </w:lvl>
    <w:lvl w:ilvl="3">
      <w:start w:val="1"/>
      <w:numFmt w:val="decimal"/>
      <w:pStyle w:val="Style_91"/>
      <w:lvlText w:val="%4."/>
      <w:lvlJc w:val="left"/>
      <w:pPr>
        <w:widowControl w:val="1"/>
        <w:ind w:hanging="360" w:left="3589"/>
      </w:pPr>
    </w:lvl>
    <w:lvl w:ilvl="4">
      <w:start w:val="1"/>
      <w:numFmt w:val="lowerLetter"/>
      <w:pStyle w:val="Style_59"/>
      <w:lvlText w:val="%5."/>
      <w:lvlJc w:val="left"/>
      <w:pPr>
        <w:widowControl w:val="1"/>
        <w:ind w:hanging="360" w:left="4309"/>
      </w:pPr>
    </w:lvl>
    <w:lvl w:ilvl="5">
      <w:start w:val="1"/>
      <w:numFmt w:val="lowerRoman"/>
      <w:lvlText w:val="%6."/>
      <w:lvlJc w:val="right"/>
      <w:pPr>
        <w:widowControl w:val="1"/>
        <w:ind w:hanging="180" w:left="5029"/>
      </w:pPr>
    </w:lvl>
    <w:lvl w:ilvl="6">
      <w:start w:val="1"/>
      <w:numFmt w:val="decimal"/>
      <w:lvlText w:val="%7."/>
      <w:lvlJc w:val="left"/>
      <w:pPr>
        <w:widowControl w:val="1"/>
        <w:ind w:hanging="360" w:left="5749"/>
      </w:pPr>
    </w:lvl>
    <w:lvl w:ilvl="7">
      <w:start w:val="1"/>
      <w:numFmt w:val="lowerLetter"/>
      <w:lvlText w:val="%8."/>
      <w:lvlJc w:val="left"/>
      <w:pPr>
        <w:widowControl w:val="1"/>
        <w:ind w:hanging="360" w:left="6469"/>
      </w:pPr>
    </w:lvl>
    <w:lvl w:ilvl="8">
      <w:start w:val="1"/>
      <w:numFmt w:val="lowerRoman"/>
      <w:lvlText w:val="%9."/>
      <w:lvlJc w:val="right"/>
      <w:pPr>
        <w:widowControl w:val="1"/>
        <w:ind w:hanging="180" w:left="7189"/>
      </w:pPr>
    </w:lvl>
  </w:abstractNum>
  <w:abstractNum w:abstractNumId="14">
    <w:lvl w:ilvl="0">
      <w:start w:val="1"/>
      <w:numFmt w:val="decimal"/>
      <w:pStyle w:val="Style_47"/>
      <w:lvlText w:val="%1."/>
      <w:lvlJc w:val="left"/>
      <w:pPr>
        <w:widowControl w:val="1"/>
        <w:ind w:hanging="360" w:left="1429"/>
      </w:pPr>
    </w:lvl>
    <w:lvl w:ilvl="1">
      <w:start w:val="1"/>
      <w:numFmt w:val="decimal"/>
      <w:lvlText w:val="%1.%2."/>
      <w:lvlJc w:val="left"/>
      <w:pPr>
        <w:widowControl w:val="1"/>
        <w:ind w:hanging="420" w:left="1489"/>
      </w:pPr>
      <w:rPr>
        <w:color w:val="000000"/>
      </w:rPr>
    </w:lvl>
    <w:lvl w:ilvl="2">
      <w:start w:val="1"/>
      <w:numFmt w:val="decimal"/>
      <w:lvlText w:val="%1.%2.%3."/>
      <w:lvlJc w:val="left"/>
      <w:pPr>
        <w:widowControl w:val="1"/>
        <w:ind w:hanging="720" w:left="1789"/>
      </w:pPr>
      <w:rPr>
        <w:color w:val="000000"/>
      </w:rPr>
    </w:lvl>
    <w:lvl w:ilvl="3">
      <w:start w:val="1"/>
      <w:numFmt w:val="decimal"/>
      <w:lvlText w:val="%1.%2.%3.%4."/>
      <w:lvlJc w:val="left"/>
      <w:pPr>
        <w:widowControl w:val="1"/>
        <w:ind w:hanging="720" w:left="1789"/>
      </w:pPr>
      <w:rPr>
        <w:color w:val="000000"/>
      </w:rPr>
    </w:lvl>
    <w:lvl w:ilvl="4">
      <w:start w:val="1"/>
      <w:numFmt w:val="decimal"/>
      <w:lvlText w:val="%1.%2.%3.%4.%5."/>
      <w:lvlJc w:val="left"/>
      <w:pPr>
        <w:widowControl w:val="1"/>
        <w:ind w:hanging="1080" w:left="2149"/>
      </w:pPr>
      <w:rPr>
        <w:color w:val="000000"/>
      </w:rPr>
    </w:lvl>
    <w:lvl w:ilvl="5">
      <w:start w:val="1"/>
      <w:numFmt w:val="decimal"/>
      <w:lvlText w:val="%1.%2.%3.%4.%5.%6."/>
      <w:lvlJc w:val="left"/>
      <w:pPr>
        <w:widowControl w:val="1"/>
        <w:ind w:hanging="1080" w:left="2149"/>
      </w:pPr>
      <w:rPr>
        <w:color w:val="000000"/>
      </w:rPr>
    </w:lvl>
    <w:lvl w:ilvl="6">
      <w:start w:val="1"/>
      <w:numFmt w:val="decimal"/>
      <w:lvlText w:val="%1.%2.%3.%4.%5.%6.%7."/>
      <w:lvlJc w:val="left"/>
      <w:pPr>
        <w:widowControl w:val="1"/>
        <w:ind w:hanging="1440" w:left="2509"/>
      </w:pPr>
      <w:rPr>
        <w:color w:val="000000"/>
      </w:rPr>
    </w:lvl>
    <w:lvl w:ilvl="7">
      <w:start w:val="1"/>
      <w:numFmt w:val="decimal"/>
      <w:lvlText w:val="%1.%2.%3.%4.%5.%6.%7.%8."/>
      <w:lvlJc w:val="left"/>
      <w:pPr>
        <w:widowControl w:val="1"/>
        <w:ind w:hanging="1440" w:left="2509"/>
      </w:pPr>
      <w:rPr>
        <w:color w:val="000000"/>
      </w:rPr>
    </w:lvl>
    <w:lvl w:ilvl="8">
      <w:start w:val="1"/>
      <w:numFmt w:val="decimal"/>
      <w:lvlText w:val="%1.%2.%3.%4.%5.%6.%7.%8.%9."/>
      <w:lvlJc w:val="left"/>
      <w:pPr>
        <w:widowControl w:val="1"/>
        <w:ind w:hanging="1800" w:left="2869"/>
      </w:pPr>
      <w:rPr>
        <w:color w:val="00000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4"/>
  </w:num>
  <w:num w:numId="7">
    <w:abstractNumId w:val="5"/>
  </w:num>
  <w:num w:numId="8">
    <w:abstractNumId w:val="6"/>
  </w:num>
  <w:num w:numId="9">
    <w:abstractNumId w:val="7"/>
  </w:num>
  <w:num w:numId="10">
    <w:abstractNumId w:val="8"/>
  </w:num>
  <w:num w:numId="11">
    <w:abstractNumId w:val="9"/>
  </w:num>
  <w:num w:numId="12">
    <w:abstractNumId w:val="10"/>
  </w:num>
  <w:num w:numId="13">
    <w:abstractNumId w:val="11"/>
  </w:num>
  <w:num w:numId="14">
    <w:abstractNumId w:val="12"/>
  </w:num>
  <w:num w:numId="15">
    <w:abstractNumId w:val="13"/>
  </w:num>
  <w:num w:numId="16">
    <w:abstractNumId w:val="14"/>
  </w:num>
</w:numbering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20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="Times New Roman" w:hAnsi="Times New Roman"/>
        <w:color w:val="000000"/>
        <w:spacing w:val="0"/>
        <w:sz w:val="24"/>
      </w:rPr>
    </w:rPrDefault>
    <w:pPrDefault>
      <w:pPr>
        <w:widowControl w:val="0"/>
        <w:spacing w:after="0" w:before="0" w:line="240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0" w:uiPriority="9" w:unhideWhenUsed="0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17" w:type="paragraph">
    <w:name w:val="Normal"/>
    <w:link w:val="Style_17_ch"/>
    <w:uiPriority w:val="0"/>
    <w:qFormat/>
  </w:style>
  <w:style w:default="1" w:styleId="Style_17_ch" w:type="character">
    <w:name w:val="Normal"/>
    <w:link w:val="Style_17"/>
  </w:style>
  <w:style w:styleId="Style_18" w:type="paragraph">
    <w:name w:val="ConsPlusNormal"/>
    <w:link w:val="Style_18_ch"/>
    <w:pPr>
      <w:widowControl w:val="1"/>
      <w:ind w:firstLine="720"/>
    </w:pPr>
    <w:rPr>
      <w:rFonts w:ascii="Arial" w:hAnsi="Arial"/>
    </w:rPr>
  </w:style>
  <w:style w:styleId="Style_18_ch" w:type="character">
    <w:name w:val="ConsPlusNormal"/>
    <w:link w:val="Style_18"/>
    <w:rPr>
      <w:rFonts w:ascii="Arial" w:hAnsi="Arial"/>
    </w:rPr>
  </w:style>
  <w:style w:styleId="Style_19" w:type="paragraph">
    <w:name w:val="toc 2"/>
    <w:next w:val="Style_17"/>
    <w:link w:val="Style_19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19_ch" w:type="character">
    <w:name w:val="toc 2"/>
    <w:link w:val="Style_19"/>
    <w:rPr>
      <w:rFonts w:ascii="XO Thames" w:hAnsi="XO Thames"/>
      <w:sz w:val="28"/>
    </w:rPr>
  </w:style>
  <w:style w:styleId="Style_20" w:type="paragraph">
    <w:name w:val="Style1"/>
    <w:basedOn w:val="Style_17"/>
    <w:link w:val="Style_20_ch"/>
    <w:pPr>
      <w:widowControl w:val="1"/>
      <w:spacing w:line="296" w:lineRule="exact"/>
      <w:ind/>
      <w:jc w:val="center"/>
    </w:pPr>
  </w:style>
  <w:style w:styleId="Style_20_ch" w:type="character">
    <w:name w:val="Style1"/>
    <w:basedOn w:val="Style_17_ch"/>
    <w:link w:val="Style_20"/>
  </w:style>
  <w:style w:styleId="Style_21" w:type="paragraph">
    <w:name w:val="toc 4"/>
    <w:next w:val="Style_17"/>
    <w:link w:val="Style_21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21_ch" w:type="character">
    <w:name w:val="toc 4"/>
    <w:link w:val="Style_21"/>
    <w:rPr>
      <w:rFonts w:ascii="XO Thames" w:hAnsi="XO Thames"/>
      <w:sz w:val="28"/>
    </w:rPr>
  </w:style>
  <w:style w:styleId="Style_22" w:type="paragraph">
    <w:name w:val="Balloon Text"/>
    <w:basedOn w:val="Style_17"/>
    <w:link w:val="Style_22_ch"/>
    <w:rPr>
      <w:rFonts w:ascii="Tahoma" w:hAnsi="Tahoma"/>
      <w:sz w:val="16"/>
    </w:rPr>
  </w:style>
  <w:style w:styleId="Style_22_ch" w:type="character">
    <w:name w:val="Balloon Text"/>
    <w:basedOn w:val="Style_17_ch"/>
    <w:link w:val="Style_22"/>
    <w:rPr>
      <w:rFonts w:ascii="Tahoma" w:hAnsi="Tahoma"/>
      <w:sz w:val="16"/>
    </w:rPr>
  </w:style>
  <w:style w:styleId="Style_23" w:type="paragraph">
    <w:name w:val="Нумер_Инф"/>
    <w:link w:val="Style_23_ch"/>
    <w:pPr>
      <w:widowControl w:val="1"/>
      <w:numPr>
        <w:numId w:val="6"/>
      </w:numPr>
      <w:tabs>
        <w:tab w:leader="none" w:pos="993" w:val="left"/>
      </w:tabs>
      <w:ind/>
    </w:pPr>
    <w:rPr>
      <w:color w:themeColor="text1" w:val="000000"/>
      <w:spacing w:val="-4"/>
      <w:highlight w:val="white"/>
    </w:rPr>
  </w:style>
  <w:style w:styleId="Style_23_ch" w:type="character">
    <w:name w:val="Нумер_Инф"/>
    <w:link w:val="Style_23"/>
    <w:rPr>
      <w:color w:themeColor="text1" w:val="000000"/>
      <w:spacing w:val="-4"/>
      <w:highlight w:val="white"/>
    </w:rPr>
  </w:style>
  <w:style w:styleId="Style_24" w:type="paragraph">
    <w:name w:val="inplacedisplayid1siteid1518"/>
    <w:link w:val="Style_24_ch"/>
  </w:style>
  <w:style w:styleId="Style_24_ch" w:type="character">
    <w:name w:val="inplacedisplayid1siteid1518"/>
    <w:link w:val="Style_24"/>
  </w:style>
  <w:style w:styleId="Style_25" w:type="paragraph">
    <w:name w:val="Основной текст с отступом 3 Знак1"/>
    <w:link w:val="Style_25_ch"/>
    <w:rPr>
      <w:rFonts w:ascii="Times New Roman" w:hAnsi="Times New Roman"/>
      <w:sz w:val="16"/>
    </w:rPr>
  </w:style>
  <w:style w:styleId="Style_25_ch" w:type="character">
    <w:name w:val="Основной текст с отступом 3 Знак1"/>
    <w:link w:val="Style_25"/>
    <w:rPr>
      <w:rFonts w:ascii="Times New Roman" w:hAnsi="Times New Roman"/>
      <w:sz w:val="16"/>
    </w:rPr>
  </w:style>
  <w:style w:styleId="Style_26" w:type="paragraph">
    <w:name w:val="toc 6"/>
    <w:next w:val="Style_17"/>
    <w:link w:val="Style_26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26_ch" w:type="character">
    <w:name w:val="toc 6"/>
    <w:link w:val="Style_26"/>
    <w:rPr>
      <w:rFonts w:ascii="XO Thames" w:hAnsi="XO Thames"/>
      <w:sz w:val="28"/>
    </w:rPr>
  </w:style>
  <w:style w:styleId="Style_27" w:type="paragraph">
    <w:name w:val="toc 7"/>
    <w:next w:val="Style_17"/>
    <w:link w:val="Style_27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27_ch" w:type="character">
    <w:name w:val="toc 7"/>
    <w:link w:val="Style_27"/>
    <w:rPr>
      <w:rFonts w:ascii="XO Thames" w:hAnsi="XO Thames"/>
      <w:sz w:val="28"/>
    </w:rPr>
  </w:style>
  <w:style w:styleId="Style_28" w:type="paragraph">
    <w:name w:val="Марк_текст"/>
    <w:basedOn w:val="Style_17"/>
    <w:link w:val="Style_28_ch"/>
    <w:pPr>
      <w:widowControl w:val="1"/>
      <w:numPr>
        <w:numId w:val="2"/>
      </w:numPr>
      <w:tabs>
        <w:tab w:leader="none" w:pos="992" w:val="left"/>
      </w:tabs>
      <w:spacing w:after="120"/>
      <w:ind w:firstLine="709" w:left="0"/>
      <w:contextualSpacing w:val="1"/>
      <w:jc w:val="both"/>
    </w:pPr>
    <w:rPr>
      <w:spacing w:val="-4"/>
    </w:rPr>
  </w:style>
  <w:style w:styleId="Style_28_ch" w:type="character">
    <w:name w:val="Марк_текст"/>
    <w:basedOn w:val="Style_17_ch"/>
    <w:link w:val="Style_28"/>
    <w:rPr>
      <w:spacing w:val="-4"/>
    </w:rPr>
  </w:style>
  <w:style w:styleId="Style_14" w:type="paragraph">
    <w:name w:val="Нумер_ПО"/>
    <w:link w:val="Style_14_ch"/>
    <w:pPr>
      <w:widowControl w:val="1"/>
      <w:numPr>
        <w:numId w:val="1"/>
      </w:numPr>
      <w:tabs>
        <w:tab w:leader="none" w:pos="993" w:val="left"/>
      </w:tabs>
      <w:ind w:firstLine="709" w:left="0"/>
    </w:pPr>
    <w:rPr>
      <w:spacing w:val="-4"/>
    </w:rPr>
  </w:style>
  <w:style w:styleId="Style_14_ch" w:type="character">
    <w:name w:val="Нумер_ПО"/>
    <w:link w:val="Style_14"/>
    <w:rPr>
      <w:spacing w:val="-4"/>
    </w:rPr>
  </w:style>
  <w:style w:styleId="Style_29" w:type="paragraph">
    <w:name w:val="Нумер_текстЛК"/>
    <w:link w:val="Style_29_ch"/>
    <w:pPr>
      <w:keepLines w:val="1"/>
      <w:widowControl w:val="1"/>
      <w:numPr>
        <w:numId w:val="14"/>
      </w:numPr>
      <w:tabs>
        <w:tab w:leader="none" w:pos="1134" w:val="left"/>
      </w:tabs>
      <w:ind w:firstLine="709" w:left="0"/>
    </w:pPr>
  </w:style>
  <w:style w:styleId="Style_29_ch" w:type="character">
    <w:name w:val="Нумер_текстЛК"/>
    <w:link w:val="Style_29"/>
  </w:style>
  <w:style w:styleId="Style_30" w:type="paragraph">
    <w:name w:val="Body Text Indent"/>
    <w:basedOn w:val="Style_17"/>
    <w:link w:val="Style_30_ch"/>
    <w:pPr>
      <w:widowControl w:val="1"/>
      <w:spacing w:after="120"/>
      <w:ind w:left="283"/>
    </w:pPr>
    <w:rPr>
      <w:rFonts w:ascii="Arial" w:hAnsi="Arial"/>
    </w:rPr>
  </w:style>
  <w:style w:styleId="Style_30_ch" w:type="character">
    <w:name w:val="Body Text Indent"/>
    <w:basedOn w:val="Style_17_ch"/>
    <w:link w:val="Style_30"/>
    <w:rPr>
      <w:rFonts w:ascii="Arial" w:hAnsi="Arial"/>
    </w:rPr>
  </w:style>
  <w:style w:styleId="Style_31" w:type="paragraph">
    <w:name w:val="Endnote"/>
    <w:basedOn w:val="Style_17"/>
    <w:link w:val="Style_31_ch"/>
    <w:rPr>
      <w:sz w:val="20"/>
    </w:rPr>
  </w:style>
  <w:style w:styleId="Style_31_ch" w:type="character">
    <w:name w:val="Endnote"/>
    <w:basedOn w:val="Style_17_ch"/>
    <w:link w:val="Style_31"/>
    <w:rPr>
      <w:sz w:val="20"/>
    </w:rPr>
  </w:style>
  <w:style w:styleId="Style_32" w:type="paragraph">
    <w:name w:val="heading 3"/>
    <w:basedOn w:val="Style_17"/>
    <w:next w:val="Style_17"/>
    <w:link w:val="Style_32_ch"/>
    <w:uiPriority w:val="9"/>
    <w:qFormat/>
    <w:pPr>
      <w:keepNext w:val="1"/>
      <w:widowControl w:val="1"/>
      <w:numPr>
        <w:ilvl w:val="2"/>
        <w:numId w:val="15"/>
      </w:numPr>
      <w:spacing w:after="60" w:before="240"/>
      <w:ind/>
      <w:outlineLvl w:val="2"/>
    </w:pPr>
    <w:rPr>
      <w:rFonts w:ascii="Arial" w:hAnsi="Arial"/>
      <w:b w:val="1"/>
      <w:sz w:val="26"/>
    </w:rPr>
  </w:style>
  <w:style w:styleId="Style_32_ch" w:type="character">
    <w:name w:val="heading 3"/>
    <w:basedOn w:val="Style_17_ch"/>
    <w:link w:val="Style_32"/>
    <w:rPr>
      <w:rFonts w:ascii="Arial" w:hAnsi="Arial"/>
      <w:b w:val="1"/>
      <w:sz w:val="26"/>
    </w:rPr>
  </w:style>
  <w:style w:styleId="Style_33" w:type="paragraph">
    <w:name w:val="annotation subject"/>
    <w:basedOn w:val="Style_34"/>
    <w:next w:val="Style_34"/>
    <w:link w:val="Style_33_ch"/>
    <w:pPr>
      <w:widowControl w:val="0"/>
      <w:ind/>
    </w:pPr>
    <w:rPr>
      <w:b w:val="1"/>
    </w:rPr>
  </w:style>
  <w:style w:styleId="Style_33_ch" w:type="character">
    <w:name w:val="annotation subject"/>
    <w:basedOn w:val="Style_34_ch"/>
    <w:link w:val="Style_33"/>
    <w:rPr>
      <w:b w:val="1"/>
    </w:rPr>
  </w:style>
  <w:style w:styleId="Style_35" w:type="paragraph">
    <w:name w:val="Текст_прост"/>
    <w:basedOn w:val="Style_17"/>
    <w:link w:val="Style_35_ch"/>
    <w:pPr>
      <w:keepLines w:val="1"/>
      <w:widowControl w:val="1"/>
      <w:ind w:firstLine="709"/>
      <w:jc w:val="both"/>
    </w:pPr>
  </w:style>
  <w:style w:styleId="Style_35_ch" w:type="character">
    <w:name w:val="Текст_прост"/>
    <w:basedOn w:val="Style_17_ch"/>
    <w:link w:val="Style_35"/>
  </w:style>
  <w:style w:styleId="Style_36" w:type="paragraph">
    <w:name w:val="Document Map"/>
    <w:basedOn w:val="Style_17"/>
    <w:link w:val="Style_36_ch"/>
    <w:pPr>
      <w:widowControl w:val="1"/>
      <w:ind/>
    </w:pPr>
    <w:rPr>
      <w:rFonts w:ascii="Tahoma" w:hAnsi="Tahoma"/>
      <w:sz w:val="20"/>
    </w:rPr>
  </w:style>
  <w:style w:styleId="Style_36_ch" w:type="character">
    <w:name w:val="Document Map"/>
    <w:basedOn w:val="Style_17_ch"/>
    <w:link w:val="Style_36"/>
    <w:rPr>
      <w:rFonts w:ascii="Tahoma" w:hAnsi="Tahoma"/>
      <w:sz w:val="20"/>
    </w:rPr>
  </w:style>
  <w:style w:styleId="Style_37" w:type="paragraph">
    <w:name w:val="Body Text Indent 2"/>
    <w:basedOn w:val="Style_17"/>
    <w:link w:val="Style_37_ch"/>
    <w:pPr>
      <w:widowControl w:val="1"/>
      <w:spacing w:after="120" w:line="480" w:lineRule="auto"/>
      <w:ind w:left="283"/>
    </w:pPr>
  </w:style>
  <w:style w:styleId="Style_37_ch" w:type="character">
    <w:name w:val="Body Text Indent 2"/>
    <w:basedOn w:val="Style_17_ch"/>
    <w:link w:val="Style_37"/>
  </w:style>
  <w:style w:styleId="Style_38" w:type="paragraph">
    <w:name w:val="Font Style14"/>
    <w:link w:val="Style_38_ch"/>
    <w:rPr>
      <w:rFonts w:ascii="Times New Roman" w:hAnsi="Times New Roman"/>
      <w:sz w:val="24"/>
    </w:rPr>
  </w:style>
  <w:style w:styleId="Style_38_ch" w:type="character">
    <w:name w:val="Font Style14"/>
    <w:link w:val="Style_38"/>
    <w:rPr>
      <w:rFonts w:ascii="Times New Roman" w:hAnsi="Times New Roman"/>
      <w:sz w:val="24"/>
    </w:rPr>
  </w:style>
  <w:style w:styleId="Style_39" w:type="paragraph">
    <w:name w:val="Font Style20"/>
    <w:link w:val="Style_39_ch"/>
    <w:rPr>
      <w:rFonts w:ascii="Arial Unicode MS" w:hAnsi="Arial Unicode MS"/>
      <w:b w:val="1"/>
      <w:sz w:val="10"/>
    </w:rPr>
  </w:style>
  <w:style w:styleId="Style_39_ch" w:type="character">
    <w:name w:val="Font Style20"/>
    <w:link w:val="Style_39"/>
    <w:rPr>
      <w:rFonts w:ascii="Arial Unicode MS" w:hAnsi="Arial Unicode MS"/>
      <w:b w:val="1"/>
      <w:sz w:val="10"/>
    </w:rPr>
  </w:style>
  <w:style w:styleId="Style_40" w:type="paragraph">
    <w:name w:val="annotation reference"/>
    <w:link w:val="Style_40_ch"/>
    <w:rPr>
      <w:sz w:val="16"/>
    </w:rPr>
  </w:style>
  <w:style w:styleId="Style_40_ch" w:type="character">
    <w:name w:val="annotation reference"/>
    <w:link w:val="Style_40"/>
    <w:rPr>
      <w:sz w:val="16"/>
    </w:rPr>
  </w:style>
  <w:style w:styleId="Style_41" w:type="paragraph">
    <w:name w:val="_ПРИЛОЖ"/>
    <w:basedOn w:val="Style_20"/>
    <w:link w:val="Style_41_ch"/>
    <w:pPr>
      <w:widowControl w:val="1"/>
      <w:spacing w:line="228" w:lineRule="auto"/>
      <w:ind w:right="-35"/>
    </w:pPr>
    <w:rPr>
      <w:rFonts w:ascii="Calibri" w:hAnsi="Calibri"/>
      <w:b w:val="1"/>
      <w:sz w:val="30"/>
    </w:rPr>
  </w:style>
  <w:style w:styleId="Style_41_ch" w:type="character">
    <w:name w:val="_ПРИЛОЖ"/>
    <w:basedOn w:val="Style_20_ch"/>
    <w:link w:val="Style_41"/>
    <w:rPr>
      <w:rFonts w:ascii="Calibri" w:hAnsi="Calibri"/>
      <w:b w:val="1"/>
      <w:sz w:val="30"/>
    </w:rPr>
  </w:style>
  <w:style w:styleId="Style_42" w:type="paragraph">
    <w:name w:val="header"/>
    <w:basedOn w:val="Style_17"/>
    <w:link w:val="Style_42_ch"/>
    <w:pPr>
      <w:widowControl w:val="1"/>
      <w:tabs>
        <w:tab w:leader="none" w:pos="4677" w:val="center"/>
        <w:tab w:leader="none" w:pos="9355" w:val="right"/>
      </w:tabs>
      <w:ind/>
    </w:pPr>
  </w:style>
  <w:style w:styleId="Style_42_ch" w:type="character">
    <w:name w:val="header"/>
    <w:basedOn w:val="Style_17_ch"/>
    <w:link w:val="Style_42"/>
  </w:style>
  <w:style w:styleId="Style_43" w:type="paragraph">
    <w:name w:val="footer"/>
    <w:basedOn w:val="Style_17"/>
    <w:link w:val="Style_43_ch"/>
    <w:pPr>
      <w:widowControl w:val="1"/>
      <w:tabs>
        <w:tab w:leader="none" w:pos="4677" w:val="center"/>
        <w:tab w:leader="none" w:pos="9355" w:val="right"/>
      </w:tabs>
      <w:ind/>
    </w:pPr>
  </w:style>
  <w:style w:styleId="Style_43_ch" w:type="character">
    <w:name w:val="footer"/>
    <w:basedOn w:val="Style_17_ch"/>
    <w:link w:val="Style_43"/>
  </w:style>
  <w:style w:styleId="Style_44" w:type="paragraph">
    <w:name w:val="Body Text Indent Char1"/>
    <w:link w:val="Style_44_ch"/>
    <w:rPr>
      <w:rFonts w:ascii="Arial" w:hAnsi="Arial"/>
      <w:sz w:val="28"/>
    </w:rPr>
  </w:style>
  <w:style w:styleId="Style_44_ch" w:type="character">
    <w:name w:val="Body Text Indent Char1"/>
    <w:link w:val="Style_44"/>
    <w:rPr>
      <w:rFonts w:ascii="Arial" w:hAnsi="Arial"/>
      <w:sz w:val="28"/>
    </w:rPr>
  </w:style>
  <w:style w:styleId="Style_45" w:type="paragraph">
    <w:name w:val="Emphasis"/>
    <w:link w:val="Style_45_ch"/>
    <w:rPr>
      <w:i w:val="1"/>
    </w:rPr>
  </w:style>
  <w:style w:styleId="Style_45_ch" w:type="character">
    <w:name w:val="Emphasis"/>
    <w:link w:val="Style_45"/>
    <w:rPr>
      <w:i w:val="1"/>
    </w:rPr>
  </w:style>
  <w:style w:styleId="Style_46" w:type="paragraph">
    <w:name w:val="_СПИСОК_4"/>
    <w:basedOn w:val="Style_47"/>
    <w:link w:val="Style_46_ch"/>
    <w:pPr>
      <w:widowControl w:val="1"/>
      <w:numPr>
        <w:numId w:val="11"/>
      </w:numPr>
      <w:tabs>
        <w:tab w:leader="none" w:pos="960" w:val="left"/>
      </w:tabs>
      <w:ind w:firstLine="600" w:left="0"/>
    </w:pPr>
  </w:style>
  <w:style w:styleId="Style_46_ch" w:type="character">
    <w:name w:val="_СПИСОК_4"/>
    <w:basedOn w:val="Style_47_ch"/>
    <w:link w:val="Style_46"/>
  </w:style>
  <w:style w:styleId="Style_34" w:type="paragraph">
    <w:name w:val="annotation text"/>
    <w:basedOn w:val="Style_17"/>
    <w:link w:val="Style_34_ch"/>
    <w:pPr>
      <w:widowControl w:val="1"/>
      <w:ind/>
    </w:pPr>
    <w:rPr>
      <w:sz w:val="20"/>
    </w:rPr>
  </w:style>
  <w:style w:styleId="Style_34_ch" w:type="character">
    <w:name w:val="annotation text"/>
    <w:basedOn w:val="Style_17_ch"/>
    <w:link w:val="Style_34"/>
    <w:rPr>
      <w:sz w:val="20"/>
    </w:rPr>
  </w:style>
  <w:style w:styleId="Style_48" w:type="paragraph">
    <w:name w:val="Шапка_табл"/>
    <w:link w:val="Style_48_ch"/>
    <w:pPr>
      <w:widowControl w:val="1"/>
      <w:ind w:firstLine="11"/>
      <w:jc w:val="center"/>
    </w:pPr>
    <w:rPr>
      <w:b w:val="1"/>
      <w:spacing w:val="-6"/>
      <w:sz w:val="16"/>
    </w:rPr>
  </w:style>
  <w:style w:styleId="Style_48_ch" w:type="character">
    <w:name w:val="Шапка_табл"/>
    <w:link w:val="Style_48"/>
    <w:rPr>
      <w:b w:val="1"/>
      <w:spacing w:val="-6"/>
      <w:sz w:val="16"/>
    </w:rPr>
  </w:style>
  <w:style w:styleId="Style_47" w:type="paragraph">
    <w:name w:val="_СПИСОК_2"/>
    <w:basedOn w:val="Style_17"/>
    <w:link w:val="Style_47_ch"/>
    <w:pPr>
      <w:widowControl w:val="1"/>
      <w:numPr>
        <w:numId w:val="16"/>
      </w:numPr>
      <w:ind w:hanging="600" w:left="600"/>
      <w:jc w:val="both"/>
    </w:pPr>
    <w:rPr>
      <w:sz w:val="28"/>
    </w:rPr>
  </w:style>
  <w:style w:styleId="Style_47_ch" w:type="character">
    <w:name w:val="_СПИСОК_2"/>
    <w:basedOn w:val="Style_17_ch"/>
    <w:link w:val="Style_47"/>
    <w:rPr>
      <w:sz w:val="28"/>
    </w:rPr>
  </w:style>
  <w:style w:styleId="Style_49" w:type="paragraph">
    <w:name w:val="toc 3"/>
    <w:next w:val="Style_17"/>
    <w:link w:val="Style_49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49_ch" w:type="character">
    <w:name w:val="toc 3"/>
    <w:link w:val="Style_49"/>
    <w:rPr>
      <w:rFonts w:ascii="XO Thames" w:hAnsi="XO Thames"/>
      <w:sz w:val="28"/>
    </w:rPr>
  </w:style>
  <w:style w:styleId="Style_50" w:type="paragraph">
    <w:name w:val="Font Style21"/>
    <w:link w:val="Style_50_ch"/>
    <w:rPr>
      <w:rFonts w:ascii="Arial Narrow" w:hAnsi="Arial Narrow"/>
      <w:b w:val="1"/>
      <w:sz w:val="14"/>
    </w:rPr>
  </w:style>
  <w:style w:styleId="Style_50_ch" w:type="character">
    <w:name w:val="Font Style21"/>
    <w:link w:val="Style_50"/>
    <w:rPr>
      <w:rFonts w:ascii="Arial Narrow" w:hAnsi="Arial Narrow"/>
      <w:b w:val="1"/>
      <w:sz w:val="14"/>
    </w:rPr>
  </w:style>
  <w:style w:styleId="Style_5" w:type="paragraph">
    <w:name w:val="List Paragraph"/>
    <w:basedOn w:val="Style_17"/>
    <w:link w:val="Style_5_ch"/>
    <w:pPr>
      <w:widowControl w:val="1"/>
      <w:ind w:left="720"/>
      <w:contextualSpacing w:val="1"/>
    </w:pPr>
  </w:style>
  <w:style w:styleId="Style_5_ch" w:type="character">
    <w:name w:val="List Paragraph"/>
    <w:basedOn w:val="Style_17_ch"/>
    <w:link w:val="Style_5"/>
  </w:style>
  <w:style w:styleId="Style_51" w:type="paragraph">
    <w:name w:val="ЗагЛК_ПР_ЛБ_лит"/>
    <w:basedOn w:val="Style_35"/>
    <w:link w:val="Style_51_ch"/>
    <w:pPr>
      <w:keepNext w:val="1"/>
      <w:widowControl w:val="1"/>
      <w:ind/>
    </w:pPr>
    <w:rPr>
      <w:b w:val="1"/>
    </w:rPr>
  </w:style>
  <w:style w:styleId="Style_51_ch" w:type="character">
    <w:name w:val="ЗагЛК_ПР_ЛБ_лит"/>
    <w:basedOn w:val="Style_35_ch"/>
    <w:link w:val="Style_51"/>
    <w:rPr>
      <w:b w:val="1"/>
    </w:rPr>
  </w:style>
  <w:style w:styleId="Style_52" w:type="paragraph">
    <w:name w:val="caption"/>
    <w:basedOn w:val="Style_17"/>
    <w:next w:val="Style_17"/>
    <w:link w:val="Style_52_ch"/>
    <w:pPr>
      <w:keepNext w:val="1"/>
      <w:keepLines w:val="1"/>
      <w:widowControl w:val="1"/>
      <w:ind w:firstLine="709"/>
    </w:pPr>
  </w:style>
  <w:style w:styleId="Style_52_ch" w:type="character">
    <w:name w:val="caption"/>
    <w:basedOn w:val="Style_17_ch"/>
    <w:link w:val="Style_52"/>
  </w:style>
  <w:style w:styleId="Style_53" w:type="paragraph">
    <w:name w:val="No Spacing"/>
    <w:link w:val="Style_53_ch"/>
  </w:style>
  <w:style w:styleId="Style_53_ch" w:type="character">
    <w:name w:val="No Spacing"/>
    <w:link w:val="Style_53"/>
  </w:style>
  <w:style w:styleId="Style_54" w:type="paragraph">
    <w:name w:val="_ЗАГ_2"/>
    <w:basedOn w:val="Style_17"/>
    <w:link w:val="Style_54_ch"/>
    <w:pPr>
      <w:widowControl w:val="1"/>
      <w:tabs>
        <w:tab w:leader="none" w:pos="1418" w:val="left"/>
      </w:tabs>
      <w:spacing w:after="120" w:before="200"/>
      <w:ind w:firstLine="601"/>
      <w:jc w:val="both"/>
    </w:pPr>
    <w:rPr>
      <w:rFonts w:ascii="OfficinaSansC" w:hAnsi="OfficinaSansC"/>
      <w:b w:val="1"/>
      <w:sz w:val="28"/>
    </w:rPr>
  </w:style>
  <w:style w:styleId="Style_54_ch" w:type="character">
    <w:name w:val="_ЗАГ_2"/>
    <w:basedOn w:val="Style_17_ch"/>
    <w:link w:val="Style_54"/>
    <w:rPr>
      <w:rFonts w:ascii="OfficinaSansC" w:hAnsi="OfficinaSansC"/>
      <w:b w:val="1"/>
      <w:sz w:val="28"/>
    </w:rPr>
  </w:style>
  <w:style w:styleId="Style_55" w:type="paragraph">
    <w:name w:val="Body Text 2"/>
    <w:basedOn w:val="Style_17"/>
    <w:link w:val="Style_55_ch"/>
    <w:pPr>
      <w:widowControl w:val="1"/>
      <w:spacing w:after="120" w:line="480" w:lineRule="auto"/>
      <w:ind/>
    </w:pPr>
    <w:rPr>
      <w:rFonts w:ascii="Calibri" w:hAnsi="Calibri"/>
      <w:sz w:val="22"/>
    </w:rPr>
  </w:style>
  <w:style w:styleId="Style_55_ch" w:type="character">
    <w:name w:val="Body Text 2"/>
    <w:basedOn w:val="Style_17_ch"/>
    <w:link w:val="Style_55"/>
    <w:rPr>
      <w:rFonts w:ascii="Calibri" w:hAnsi="Calibri"/>
      <w:sz w:val="22"/>
    </w:rPr>
  </w:style>
  <w:style w:styleId="Style_56" w:type="paragraph">
    <w:name w:val="endnote reference"/>
    <w:link w:val="Style_56_ch"/>
    <w:rPr>
      <w:vertAlign w:val="superscript"/>
    </w:rPr>
  </w:style>
  <w:style w:styleId="Style_56_ch" w:type="character">
    <w:name w:val="endnote reference"/>
    <w:link w:val="Style_56"/>
    <w:rPr>
      <w:vertAlign w:val="superscript"/>
    </w:rPr>
  </w:style>
  <w:style w:styleId="Style_57" w:type="paragraph">
    <w:name w:val="Body Text Char1"/>
    <w:link w:val="Style_57_ch"/>
    <w:rPr>
      <w:sz w:val="24"/>
    </w:rPr>
  </w:style>
  <w:style w:styleId="Style_57_ch" w:type="character">
    <w:name w:val="Body Text Char1"/>
    <w:link w:val="Style_57"/>
    <w:rPr>
      <w:sz w:val="24"/>
    </w:rPr>
  </w:style>
  <w:style w:styleId="Style_58" w:type="paragraph">
    <w:name w:val="Default Paragraph Font"/>
    <w:link w:val="Style_58_ch"/>
  </w:style>
  <w:style w:styleId="Style_58_ch" w:type="character">
    <w:name w:val="Default Paragraph Font"/>
    <w:link w:val="Style_58"/>
  </w:style>
  <w:style w:styleId="Style_59" w:type="paragraph">
    <w:name w:val="heading 5"/>
    <w:basedOn w:val="Style_17"/>
    <w:next w:val="Style_17"/>
    <w:link w:val="Style_59_ch"/>
    <w:uiPriority w:val="9"/>
    <w:qFormat/>
    <w:pPr>
      <w:widowControl w:val="1"/>
      <w:numPr>
        <w:ilvl w:val="4"/>
        <w:numId w:val="15"/>
      </w:numPr>
      <w:spacing w:after="60" w:before="240"/>
      <w:ind/>
      <w:outlineLvl w:val="4"/>
    </w:pPr>
    <w:rPr>
      <w:b w:val="1"/>
      <w:i w:val="1"/>
      <w:sz w:val="26"/>
    </w:rPr>
  </w:style>
  <w:style w:styleId="Style_59_ch" w:type="character">
    <w:name w:val="heading 5"/>
    <w:basedOn w:val="Style_17_ch"/>
    <w:link w:val="Style_59"/>
    <w:rPr>
      <w:b w:val="1"/>
      <w:i w:val="1"/>
      <w:sz w:val="26"/>
    </w:rPr>
  </w:style>
  <w:style w:styleId="Style_60" w:type="paragraph">
    <w:name w:val="Font Style15"/>
    <w:link w:val="Style_60_ch"/>
    <w:rPr>
      <w:rFonts w:ascii="Times New Roman" w:hAnsi="Times New Roman"/>
      <w:b w:val="1"/>
      <w:sz w:val="24"/>
    </w:rPr>
  </w:style>
  <w:style w:styleId="Style_60_ch" w:type="character">
    <w:name w:val="Font Style15"/>
    <w:link w:val="Style_60"/>
    <w:rPr>
      <w:rFonts w:ascii="Times New Roman" w:hAnsi="Times New Roman"/>
      <w:b w:val="1"/>
      <w:sz w:val="24"/>
    </w:rPr>
  </w:style>
  <w:style w:styleId="Style_61" w:type="paragraph">
    <w:name w:val="FollowedHyperlink"/>
    <w:link w:val="Style_61_ch"/>
    <w:rPr>
      <w:color w:val="800080"/>
      <w:u w:val="single"/>
    </w:rPr>
  </w:style>
  <w:style w:styleId="Style_61_ch" w:type="character">
    <w:name w:val="FollowedHyperlink"/>
    <w:link w:val="Style_61"/>
    <w:rPr>
      <w:color w:val="800080"/>
      <w:u w:val="single"/>
    </w:rPr>
  </w:style>
  <w:style w:styleId="Style_2" w:type="paragraph">
    <w:name w:val="heading 1"/>
    <w:basedOn w:val="Style_17"/>
    <w:next w:val="Style_17"/>
    <w:link w:val="Style_2_ch"/>
    <w:uiPriority w:val="9"/>
    <w:qFormat/>
    <w:pPr>
      <w:keepNext w:val="1"/>
      <w:widowControl w:val="1"/>
      <w:numPr>
        <w:numId w:val="15"/>
      </w:numPr>
      <w:tabs>
        <w:tab w:leader="none" w:pos="284" w:val="left"/>
      </w:tabs>
      <w:spacing w:after="120" w:before="120"/>
      <w:ind/>
      <w:jc w:val="center"/>
      <w:outlineLvl w:val="0"/>
    </w:pPr>
    <w:rPr>
      <w:b w:val="1"/>
    </w:rPr>
  </w:style>
  <w:style w:styleId="Style_2_ch" w:type="character">
    <w:name w:val="heading 1"/>
    <w:basedOn w:val="Style_17_ch"/>
    <w:link w:val="Style_2"/>
    <w:rPr>
      <w:b w:val="1"/>
    </w:rPr>
  </w:style>
  <w:style w:styleId="Style_10" w:type="paragraph">
    <w:name w:val="Нумер_КР_КП"/>
    <w:basedOn w:val="Style_28"/>
    <w:link w:val="Style_10_ch"/>
    <w:pPr>
      <w:widowControl w:val="1"/>
      <w:numPr>
        <w:numId w:val="3"/>
      </w:numPr>
      <w:ind w:firstLine="709" w:left="0"/>
    </w:pPr>
  </w:style>
  <w:style w:styleId="Style_10_ch" w:type="character">
    <w:name w:val="Нумер_КР_КП"/>
    <w:basedOn w:val="Style_28_ch"/>
    <w:link w:val="Style_10"/>
  </w:style>
  <w:style w:styleId="Style_62" w:type="paragraph">
    <w:name w:val="Нумер_текстЛБ"/>
    <w:link w:val="Style_62_ch"/>
    <w:pPr>
      <w:widowControl w:val="1"/>
      <w:numPr>
        <w:numId w:val="8"/>
      </w:numPr>
      <w:tabs>
        <w:tab w:leader="none" w:pos="1134" w:val="left"/>
      </w:tabs>
      <w:ind w:firstLine="709" w:left="0"/>
    </w:pPr>
  </w:style>
  <w:style w:styleId="Style_62_ch" w:type="character">
    <w:name w:val="Нумер_текстЛБ"/>
    <w:link w:val="Style_62"/>
  </w:style>
  <w:style w:styleId="Style_63" w:type="paragraph">
    <w:name w:val="Normal (Web)"/>
    <w:basedOn w:val="Style_17"/>
    <w:link w:val="Style_63_ch"/>
    <w:pPr>
      <w:widowControl w:val="1"/>
      <w:numPr>
        <w:numId w:val="10"/>
      </w:numPr>
      <w:spacing w:afterAutospacing="on" w:beforeAutospacing="on"/>
      <w:ind w:firstLine="0" w:left="0"/>
    </w:pPr>
  </w:style>
  <w:style w:styleId="Style_63_ch" w:type="character">
    <w:name w:val="Normal (Web)"/>
    <w:basedOn w:val="Style_17_ch"/>
    <w:link w:val="Style_63"/>
  </w:style>
  <w:style w:styleId="Style_64" w:type="paragraph">
    <w:name w:val="Hyperlink"/>
    <w:link w:val="Style_64_ch"/>
    <w:rPr>
      <w:color w:val="0000FF"/>
      <w:u w:val="single"/>
    </w:rPr>
  </w:style>
  <w:style w:styleId="Style_64_ch" w:type="character">
    <w:name w:val="Hyperlink"/>
    <w:link w:val="Style_64"/>
    <w:rPr>
      <w:color w:val="0000FF"/>
      <w:u w:val="single"/>
    </w:rPr>
  </w:style>
  <w:style w:styleId="Style_65" w:type="paragraph">
    <w:name w:val="Footnote"/>
    <w:basedOn w:val="Style_17"/>
    <w:link w:val="Style_65_ch"/>
    <w:pPr>
      <w:widowControl w:val="1"/>
      <w:ind/>
    </w:pPr>
    <w:rPr>
      <w:sz w:val="20"/>
    </w:rPr>
  </w:style>
  <w:style w:styleId="Style_65_ch" w:type="character">
    <w:name w:val="Footnote"/>
    <w:basedOn w:val="Style_17_ch"/>
    <w:link w:val="Style_65"/>
    <w:rPr>
      <w:sz w:val="20"/>
    </w:rPr>
  </w:style>
  <w:style w:styleId="Style_66" w:type="paragraph">
    <w:name w:val="toc 1"/>
    <w:next w:val="Style_17"/>
    <w:link w:val="Style_66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66_ch" w:type="character">
    <w:name w:val="toc 1"/>
    <w:link w:val="Style_66"/>
    <w:rPr>
      <w:rFonts w:ascii="XO Thames" w:hAnsi="XO Thames"/>
      <w:b w:val="1"/>
      <w:sz w:val="28"/>
    </w:rPr>
  </w:style>
  <w:style w:styleId="Style_67" w:type="paragraph">
    <w:name w:val="Без интервала2"/>
    <w:link w:val="Style_67_ch"/>
  </w:style>
  <w:style w:styleId="Style_67_ch" w:type="character">
    <w:name w:val="Без интервала2"/>
    <w:link w:val="Style_67"/>
  </w:style>
  <w:style w:styleId="Style_68" w:type="paragraph">
    <w:name w:val="_ЗАГ_2_2"/>
    <w:basedOn w:val="Style_54"/>
    <w:link w:val="Style_68_ch"/>
    <w:pPr>
      <w:widowControl w:val="1"/>
      <w:ind w:firstLine="0"/>
      <w:jc w:val="center"/>
    </w:pPr>
  </w:style>
  <w:style w:styleId="Style_68_ch" w:type="character">
    <w:name w:val="_ЗАГ_2_2"/>
    <w:basedOn w:val="Style_54_ch"/>
    <w:link w:val="Style_68"/>
  </w:style>
  <w:style w:styleId="Style_69" w:type="paragraph">
    <w:name w:val="Header and Footer"/>
    <w:link w:val="Style_69_ch"/>
    <w:pPr>
      <w:spacing w:line="240" w:lineRule="auto"/>
      <w:ind/>
      <w:jc w:val="both"/>
    </w:pPr>
    <w:rPr>
      <w:rFonts w:ascii="XO Thames" w:hAnsi="XO Thames"/>
      <w:sz w:val="28"/>
    </w:rPr>
  </w:style>
  <w:style w:styleId="Style_69_ch" w:type="character">
    <w:name w:val="Header and Footer"/>
    <w:link w:val="Style_69"/>
    <w:rPr>
      <w:rFonts w:ascii="XO Thames" w:hAnsi="XO Thames"/>
      <w:sz w:val="28"/>
    </w:rPr>
  </w:style>
  <w:style w:styleId="Style_70" w:type="paragraph">
    <w:name w:val="Цветной список - Акцент 11"/>
    <w:basedOn w:val="Style_17"/>
    <w:link w:val="Style_70_ch"/>
    <w:pPr>
      <w:widowControl w:val="1"/>
      <w:ind w:left="720"/>
      <w:contextualSpacing w:val="1"/>
    </w:pPr>
  </w:style>
  <w:style w:styleId="Style_70_ch" w:type="character">
    <w:name w:val="Цветной список - Акцент 11"/>
    <w:basedOn w:val="Style_17_ch"/>
    <w:link w:val="Style_70"/>
  </w:style>
  <w:style w:styleId="Style_71" w:type="paragraph">
    <w:name w:val="page number"/>
    <w:link w:val="Style_71_ch"/>
  </w:style>
  <w:style w:styleId="Style_71_ch" w:type="character">
    <w:name w:val="page number"/>
    <w:link w:val="Style_71"/>
  </w:style>
  <w:style w:styleId="Style_72" w:type="paragraph">
    <w:name w:val="toc 9"/>
    <w:next w:val="Style_17"/>
    <w:link w:val="Style_72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72_ch" w:type="character">
    <w:name w:val="toc 9"/>
    <w:link w:val="Style_72"/>
    <w:rPr>
      <w:rFonts w:ascii="XO Thames" w:hAnsi="XO Thames"/>
      <w:sz w:val="28"/>
    </w:rPr>
  </w:style>
  <w:style w:styleId="Style_4" w:type="paragraph">
    <w:name w:val="Default"/>
    <w:link w:val="Style_4_ch"/>
    <w:rPr>
      <w:color w:val="000000"/>
    </w:rPr>
  </w:style>
  <w:style w:styleId="Style_4_ch" w:type="character">
    <w:name w:val="Default"/>
    <w:link w:val="Style_4"/>
    <w:rPr>
      <w:color w:val="000000"/>
    </w:rPr>
  </w:style>
  <w:style w:styleId="Style_73" w:type="paragraph">
    <w:name w:val="_СПИС"/>
    <w:basedOn w:val="Style_55"/>
    <w:link w:val="Style_73_ch"/>
    <w:pPr>
      <w:widowControl w:val="1"/>
      <w:numPr>
        <w:numId w:val="12"/>
      </w:numPr>
      <w:tabs>
        <w:tab w:leader="none" w:pos="851" w:val="left"/>
      </w:tabs>
      <w:spacing w:after="0" w:line="233" w:lineRule="auto"/>
      <w:ind w:firstLine="567" w:left="0"/>
      <w:jc w:val="both"/>
    </w:pPr>
    <w:rPr>
      <w:rFonts w:ascii="Times New Roman" w:hAnsi="Times New Roman"/>
      <w:sz w:val="27"/>
    </w:rPr>
  </w:style>
  <w:style w:styleId="Style_73_ch" w:type="character">
    <w:name w:val="_СПИС"/>
    <w:basedOn w:val="Style_55_ch"/>
    <w:link w:val="Style_73"/>
    <w:rPr>
      <w:rFonts w:ascii="Times New Roman" w:hAnsi="Times New Roman"/>
      <w:sz w:val="27"/>
    </w:rPr>
  </w:style>
  <w:style w:styleId="Style_74" w:type="paragraph">
    <w:name w:val="Font Style19"/>
    <w:link w:val="Style_74_ch"/>
    <w:rPr>
      <w:rFonts w:ascii="Arial Unicode MS" w:hAnsi="Arial Unicode MS"/>
      <w:b w:val="1"/>
      <w:sz w:val="12"/>
    </w:rPr>
  </w:style>
  <w:style w:styleId="Style_74_ch" w:type="character">
    <w:name w:val="Font Style19"/>
    <w:link w:val="Style_74"/>
    <w:rPr>
      <w:rFonts w:ascii="Arial Unicode MS" w:hAnsi="Arial Unicode MS"/>
      <w:b w:val="1"/>
      <w:sz w:val="12"/>
    </w:rPr>
  </w:style>
  <w:style w:styleId="Style_75" w:type="paragraph">
    <w:name w:val="toc 8"/>
    <w:next w:val="Style_17"/>
    <w:link w:val="Style_75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75_ch" w:type="character">
    <w:name w:val="toc 8"/>
    <w:link w:val="Style_75"/>
    <w:rPr>
      <w:rFonts w:ascii="XO Thames" w:hAnsi="XO Thames"/>
      <w:sz w:val="28"/>
    </w:rPr>
  </w:style>
  <w:style w:styleId="Style_76" w:type="paragraph">
    <w:name w:val="Нум_текст"/>
    <w:basedOn w:val="Style_17"/>
    <w:link w:val="Style_76_ch"/>
    <w:pPr>
      <w:widowControl w:val="1"/>
      <w:numPr>
        <w:ilvl w:val="1"/>
        <w:numId w:val="7"/>
      </w:numPr>
      <w:tabs>
        <w:tab w:leader="none" w:pos="1276" w:val="left"/>
      </w:tabs>
      <w:spacing w:after="120" w:before="120"/>
      <w:ind/>
      <w:jc w:val="both"/>
    </w:pPr>
  </w:style>
  <w:style w:styleId="Style_76_ch" w:type="character">
    <w:name w:val="Нум_текст"/>
    <w:basedOn w:val="Style_17_ch"/>
    <w:link w:val="Style_76"/>
  </w:style>
  <w:style w:styleId="Style_77" w:type="paragraph">
    <w:name w:val="Нумер_текст"/>
    <w:basedOn w:val="Style_35"/>
    <w:link w:val="Style_77_ch"/>
    <w:pPr>
      <w:widowControl w:val="1"/>
      <w:tabs>
        <w:tab w:leader="none" w:pos="1080" w:val="left"/>
      </w:tabs>
      <w:ind w:firstLine="0"/>
    </w:pPr>
  </w:style>
  <w:style w:styleId="Style_77_ch" w:type="character">
    <w:name w:val="Нумер_текст"/>
    <w:basedOn w:val="Style_35_ch"/>
    <w:link w:val="Style_77"/>
  </w:style>
  <w:style w:styleId="Style_78" w:type="paragraph">
    <w:name w:val="Font Style16"/>
    <w:link w:val="Style_78_ch"/>
    <w:rPr>
      <w:rFonts w:ascii="Arial Narrow" w:hAnsi="Arial Narrow"/>
      <w:b w:val="1"/>
      <w:sz w:val="18"/>
    </w:rPr>
  </w:style>
  <w:style w:styleId="Style_78_ch" w:type="character">
    <w:name w:val="Font Style16"/>
    <w:link w:val="Style_78"/>
    <w:rPr>
      <w:rFonts w:ascii="Arial Narrow" w:hAnsi="Arial Narrow"/>
      <w:b w:val="1"/>
      <w:sz w:val="18"/>
    </w:rPr>
  </w:style>
  <w:style w:styleId="Style_79" w:type="paragraph">
    <w:name w:val="Font Style17"/>
    <w:link w:val="Style_79_ch"/>
    <w:rPr>
      <w:rFonts w:ascii="Times New Roman" w:hAnsi="Times New Roman"/>
      <w:i w:val="1"/>
      <w:sz w:val="24"/>
    </w:rPr>
  </w:style>
  <w:style w:styleId="Style_79_ch" w:type="character">
    <w:name w:val="Font Style17"/>
    <w:link w:val="Style_79"/>
    <w:rPr>
      <w:rFonts w:ascii="Times New Roman" w:hAnsi="Times New Roman"/>
      <w:i w:val="1"/>
      <w:sz w:val="24"/>
    </w:rPr>
  </w:style>
  <w:style w:styleId="Style_80" w:type="paragraph">
    <w:name w:val="Название объекта центр"/>
    <w:basedOn w:val="Style_52"/>
    <w:link w:val="Style_80_ch"/>
    <w:pPr>
      <w:widowControl w:val="1"/>
      <w:spacing w:after="120"/>
      <w:ind w:firstLine="0"/>
      <w:jc w:val="center"/>
    </w:pPr>
    <w:rPr>
      <w:b w:val="1"/>
    </w:rPr>
  </w:style>
  <w:style w:styleId="Style_80_ch" w:type="character">
    <w:name w:val="Название объекта центр"/>
    <w:basedOn w:val="Style_52_ch"/>
    <w:link w:val="Style_80"/>
    <w:rPr>
      <w:b w:val="1"/>
    </w:rPr>
  </w:style>
  <w:style w:styleId="Style_11" w:type="paragraph">
    <w:name w:val="Нумер_лит"/>
    <w:link w:val="Style_11_ch"/>
    <w:pPr>
      <w:widowControl w:val="1"/>
      <w:numPr>
        <w:numId w:val="5"/>
      </w:numPr>
      <w:tabs>
        <w:tab w:leader="none" w:pos="1134" w:val="left"/>
      </w:tabs>
      <w:ind/>
    </w:pPr>
    <w:rPr>
      <w:spacing w:val="-4"/>
    </w:rPr>
  </w:style>
  <w:style w:styleId="Style_11_ch" w:type="character">
    <w:name w:val="Нумер_лит"/>
    <w:link w:val="Style_11"/>
    <w:rPr>
      <w:spacing w:val="-4"/>
    </w:rPr>
  </w:style>
  <w:style w:styleId="Style_81" w:type="paragraph">
    <w:name w:val="toc 5"/>
    <w:next w:val="Style_17"/>
    <w:link w:val="Style_81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81_ch" w:type="character">
    <w:name w:val="toc 5"/>
    <w:link w:val="Style_81"/>
    <w:rPr>
      <w:rFonts w:ascii="XO Thames" w:hAnsi="XO Thames"/>
      <w:sz w:val="28"/>
    </w:rPr>
  </w:style>
  <w:style w:styleId="Style_82" w:type="paragraph">
    <w:name w:val="Body Text Indent 3"/>
    <w:basedOn w:val="Style_17"/>
    <w:link w:val="Style_82_ch"/>
    <w:pPr>
      <w:widowControl w:val="1"/>
      <w:tabs>
        <w:tab w:leader="none" w:pos="1701" w:val="left"/>
      </w:tabs>
      <w:spacing w:before="120"/>
      <w:ind w:hanging="708" w:left="1701"/>
      <w:jc w:val="both"/>
    </w:pPr>
    <w:rPr>
      <w:rFonts w:ascii="Calibri" w:hAnsi="Calibri"/>
      <w:sz w:val="22"/>
    </w:rPr>
  </w:style>
  <w:style w:styleId="Style_82_ch" w:type="character">
    <w:name w:val="Body Text Indent 3"/>
    <w:basedOn w:val="Style_17_ch"/>
    <w:link w:val="Style_82"/>
    <w:rPr>
      <w:rFonts w:ascii="Calibri" w:hAnsi="Calibri"/>
      <w:sz w:val="22"/>
    </w:rPr>
  </w:style>
  <w:style w:styleId="Style_83" w:type="paragraph">
    <w:name w:val="Средняя сетка 21"/>
    <w:link w:val="Style_83_ch"/>
  </w:style>
  <w:style w:styleId="Style_83_ch" w:type="character">
    <w:name w:val="Средняя сетка 21"/>
    <w:link w:val="Style_83"/>
  </w:style>
  <w:style w:styleId="Style_84" w:type="paragraph">
    <w:name w:val="_БЛОК_3"/>
    <w:basedOn w:val="Style_17"/>
    <w:link w:val="Style_84_ch"/>
    <w:pPr>
      <w:widowControl w:val="1"/>
      <w:spacing w:before="120"/>
      <w:ind w:firstLine="601"/>
      <w:jc w:val="both"/>
    </w:pPr>
    <w:rPr>
      <w:sz w:val="28"/>
    </w:rPr>
  </w:style>
  <w:style w:styleId="Style_84_ch" w:type="character">
    <w:name w:val="_БЛОК_3"/>
    <w:basedOn w:val="Style_17_ch"/>
    <w:link w:val="Style_84"/>
    <w:rPr>
      <w:sz w:val="28"/>
    </w:rPr>
  </w:style>
  <w:style w:styleId="Style_85" w:type="paragraph">
    <w:name w:val="Без интервала1"/>
    <w:link w:val="Style_85_ch"/>
  </w:style>
  <w:style w:styleId="Style_85_ch" w:type="character">
    <w:name w:val="Без интервала1"/>
    <w:link w:val="Style_85"/>
  </w:style>
  <w:style w:styleId="Style_86" w:type="paragraph">
    <w:name w:val="ConsPlusNonformat"/>
    <w:link w:val="Style_86_ch"/>
    <w:rPr>
      <w:rFonts w:ascii="Courier New" w:hAnsi="Courier New"/>
    </w:rPr>
  </w:style>
  <w:style w:styleId="Style_86_ch" w:type="character">
    <w:name w:val="ConsPlusNonformat"/>
    <w:link w:val="Style_86"/>
    <w:rPr>
      <w:rFonts w:ascii="Courier New" w:hAnsi="Courier New"/>
    </w:rPr>
  </w:style>
  <w:style w:styleId="Style_87" w:type="paragraph">
    <w:name w:val="Subtitle"/>
    <w:basedOn w:val="Style_17"/>
    <w:next w:val="Style_17"/>
    <w:link w:val="Style_87_ch"/>
    <w:uiPriority w:val="11"/>
    <w:qFormat/>
    <w:pPr>
      <w:widowControl w:val="1"/>
      <w:ind/>
      <w:jc w:val="center"/>
    </w:pPr>
    <w:rPr>
      <w:b w:val="1"/>
      <w:smallCaps w:val="1"/>
    </w:rPr>
  </w:style>
  <w:style w:styleId="Style_87_ch" w:type="character">
    <w:name w:val="Subtitle"/>
    <w:basedOn w:val="Style_17_ch"/>
    <w:link w:val="Style_87"/>
    <w:rPr>
      <w:b w:val="1"/>
      <w:smallCaps w:val="1"/>
    </w:rPr>
  </w:style>
  <w:style w:styleId="Style_88" w:type="paragraph">
    <w:name w:val="footnote reference"/>
    <w:link w:val="Style_88_ch"/>
    <w:rPr>
      <w:vertAlign w:val="superscript"/>
    </w:rPr>
  </w:style>
  <w:style w:styleId="Style_88_ch" w:type="character">
    <w:name w:val="footnote reference"/>
    <w:link w:val="Style_88"/>
    <w:rPr>
      <w:vertAlign w:val="superscript"/>
    </w:rPr>
  </w:style>
  <w:style w:styleId="Style_89" w:type="paragraph">
    <w:name w:val="Прост текст без абз. отсупа"/>
    <w:basedOn w:val="Style_35"/>
    <w:link w:val="Style_89_ch"/>
    <w:pPr>
      <w:widowControl w:val="1"/>
      <w:ind w:firstLine="0"/>
    </w:pPr>
  </w:style>
  <w:style w:styleId="Style_89_ch" w:type="character">
    <w:name w:val="Прост текст без абз. отсупа"/>
    <w:basedOn w:val="Style_35_ch"/>
    <w:link w:val="Style_89"/>
  </w:style>
  <w:style w:styleId="Style_90" w:type="paragraph">
    <w:name w:val="Title"/>
    <w:basedOn w:val="Style_17"/>
    <w:link w:val="Style_90_ch"/>
    <w:uiPriority w:val="10"/>
    <w:qFormat/>
    <w:pPr>
      <w:widowControl w:val="1"/>
      <w:ind/>
      <w:jc w:val="center"/>
    </w:pPr>
    <w:rPr>
      <w:b w:val="1"/>
      <w:sz w:val="22"/>
    </w:rPr>
  </w:style>
  <w:style w:styleId="Style_90_ch" w:type="character">
    <w:name w:val="Title"/>
    <w:basedOn w:val="Style_17_ch"/>
    <w:link w:val="Style_90"/>
    <w:rPr>
      <w:b w:val="1"/>
      <w:sz w:val="22"/>
    </w:rPr>
  </w:style>
  <w:style w:styleId="Style_91" w:type="paragraph">
    <w:name w:val="heading 4"/>
    <w:basedOn w:val="Style_17"/>
    <w:next w:val="Style_17"/>
    <w:link w:val="Style_91_ch"/>
    <w:uiPriority w:val="9"/>
    <w:qFormat/>
    <w:pPr>
      <w:keepNext w:val="1"/>
      <w:widowControl w:val="1"/>
      <w:numPr>
        <w:ilvl w:val="3"/>
        <w:numId w:val="15"/>
      </w:numPr>
      <w:spacing w:after="60" w:before="240"/>
      <w:ind/>
      <w:outlineLvl w:val="3"/>
    </w:pPr>
    <w:rPr>
      <w:b w:val="1"/>
      <w:sz w:val="28"/>
    </w:rPr>
  </w:style>
  <w:style w:styleId="Style_91_ch" w:type="character">
    <w:name w:val="heading 4"/>
    <w:basedOn w:val="Style_17_ch"/>
    <w:link w:val="Style_91"/>
    <w:rPr>
      <w:b w:val="1"/>
      <w:sz w:val="28"/>
    </w:rPr>
  </w:style>
  <w:style w:styleId="Style_92" w:type="paragraph">
    <w:name w:val="Font Style18"/>
    <w:link w:val="Style_92_ch"/>
    <w:rPr>
      <w:rFonts w:ascii="Times New Roman" w:hAnsi="Times New Roman"/>
      <w:b w:val="1"/>
      <w:sz w:val="14"/>
    </w:rPr>
  </w:style>
  <w:style w:styleId="Style_92_ch" w:type="character">
    <w:name w:val="Font Style18"/>
    <w:link w:val="Style_92"/>
    <w:rPr>
      <w:rFonts w:ascii="Times New Roman" w:hAnsi="Times New Roman"/>
      <w:b w:val="1"/>
      <w:sz w:val="14"/>
    </w:rPr>
  </w:style>
  <w:style w:styleId="Style_13" w:type="paragraph">
    <w:name w:val="heading 2"/>
    <w:basedOn w:val="Style_2"/>
    <w:next w:val="Style_17"/>
    <w:link w:val="Style_13_ch"/>
    <w:uiPriority w:val="9"/>
    <w:qFormat/>
    <w:pPr>
      <w:widowControl w:val="1"/>
      <w:numPr>
        <w:ilvl w:val="1"/>
      </w:numPr>
      <w:ind/>
      <w:outlineLvl w:val="1"/>
    </w:pPr>
  </w:style>
  <w:style w:styleId="Style_13_ch" w:type="character">
    <w:name w:val="heading 2"/>
    <w:basedOn w:val="Style_2_ch"/>
    <w:link w:val="Style_13"/>
  </w:style>
  <w:style w:styleId="Style_93" w:type="paragraph">
    <w:name w:val="Body Text 3"/>
    <w:basedOn w:val="Style_17"/>
    <w:link w:val="Style_93_ch"/>
    <w:pPr>
      <w:widowControl w:val="1"/>
      <w:spacing w:after="120" w:line="276" w:lineRule="auto"/>
      <w:ind/>
    </w:pPr>
    <w:rPr>
      <w:rFonts w:ascii="Calibri" w:hAnsi="Calibri"/>
      <w:sz w:val="16"/>
    </w:rPr>
  </w:style>
  <w:style w:styleId="Style_93_ch" w:type="character">
    <w:name w:val="Body Text 3"/>
    <w:basedOn w:val="Style_17_ch"/>
    <w:link w:val="Style_93"/>
    <w:rPr>
      <w:rFonts w:ascii="Calibri" w:hAnsi="Calibri"/>
      <w:sz w:val="16"/>
    </w:rPr>
  </w:style>
  <w:style w:styleId="Style_94" w:type="paragraph">
    <w:name w:val="Нумер_текстПР"/>
    <w:link w:val="Style_94_ch"/>
    <w:pPr>
      <w:widowControl w:val="1"/>
      <w:tabs>
        <w:tab w:leader="none" w:pos="720" w:val="left"/>
        <w:tab w:leader="none" w:pos="1134" w:val="left"/>
      </w:tabs>
      <w:ind w:firstLine="709"/>
    </w:pPr>
  </w:style>
  <w:style w:styleId="Style_94_ch" w:type="character">
    <w:name w:val="Нумер_текстПР"/>
    <w:link w:val="Style_94"/>
  </w:style>
  <w:style w:styleId="Style_95" w:type="paragraph">
    <w:name w:val="heading 6"/>
    <w:basedOn w:val="Style_17"/>
    <w:next w:val="Style_17"/>
    <w:link w:val="Style_95_ch"/>
    <w:uiPriority w:val="9"/>
    <w:qFormat/>
    <w:pPr>
      <w:keepNext w:val="1"/>
      <w:keepLines w:val="1"/>
      <w:widowControl w:val="1"/>
      <w:spacing w:after="40" w:before="200"/>
      <w:ind/>
      <w:outlineLvl w:val="5"/>
    </w:pPr>
    <w:rPr>
      <w:b w:val="1"/>
      <w:sz w:val="20"/>
    </w:rPr>
  </w:style>
  <w:style w:styleId="Style_95_ch" w:type="character">
    <w:name w:val="heading 6"/>
    <w:basedOn w:val="Style_17_ch"/>
    <w:link w:val="Style_95"/>
    <w:rPr>
      <w:b w:val="1"/>
      <w:sz w:val="20"/>
    </w:rPr>
  </w:style>
  <w:style w:styleId="Style_96" w:type="paragraph">
    <w:name w:val="Body Text"/>
    <w:basedOn w:val="Style_17"/>
    <w:link w:val="Style_96_ch"/>
    <w:pPr>
      <w:widowControl w:val="1"/>
      <w:spacing w:after="120"/>
      <w:ind/>
    </w:pPr>
  </w:style>
  <w:style w:styleId="Style_96_ch" w:type="character">
    <w:name w:val="Body Text"/>
    <w:basedOn w:val="Style_17_ch"/>
    <w:link w:val="Style_96"/>
  </w:style>
  <w:style w:styleId="Style_1" w:type="table">
    <w:basedOn w:val="Style_97"/>
    <w:semiHidden w:val="1"/>
    <w:unhideWhenUsed w:val="1"/>
    <w:tblPr>
      <w:tblCellMar>
        <w:left w:type="dxa" w:w="115"/>
        <w:right w:type="dxa" w:w="115"/>
      </w:tblCellMar>
    </w:tblPr>
  </w:style>
  <w:style w:styleId="Style_6" w:type="table">
    <w:basedOn w:val="Style_97"/>
    <w:semiHidden w:val="1"/>
    <w:unhideWhenUsed w:val="1"/>
    <w:tblPr>
      <w:tblCellMar>
        <w:top w:type="dxa" w:w="100"/>
        <w:left w:type="dxa" w:w="100"/>
        <w:bottom w:type="dxa" w:w="100"/>
        <w:right w:type="dxa" w:w="100"/>
      </w:tblCellMar>
    </w:tblPr>
  </w:style>
  <w:style w:default="1" w:styleId="Style_98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Style_99" w:type="table">
    <w:name w:val="Сетка таблицы51"/>
    <w:basedOn w:val="Style_98"/>
    <w:rPr>
      <w:sz w:val="22"/>
    </w:rPr>
    <w:tblPr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</w:tblPr>
  </w:style>
  <w:style w:styleId="Style_16" w:type="table">
    <w:basedOn w:val="Style_97"/>
    <w:semiHidden w:val="1"/>
    <w:unhideWhenUsed w:val="1"/>
    <w:tblPr>
      <w:tblCellMar>
        <w:left w:type="dxa" w:w="115"/>
        <w:right w:type="dxa" w:w="115"/>
      </w:tblCellMar>
    </w:tblPr>
  </w:style>
  <w:style w:styleId="Style_7" w:type="table">
    <w:basedOn w:val="Style_97"/>
    <w:semiHidden w:val="1"/>
    <w:unhideWhenUsed w:val="1"/>
    <w:tblPr>
      <w:tblCellMar>
        <w:left w:type="dxa" w:w="115"/>
        <w:right w:type="dxa" w:w="115"/>
      </w:tblCellMar>
    </w:tblPr>
  </w:style>
  <w:style w:styleId="Style_97" w:type="table">
    <w:name w:val="Table Normal"/>
    <w:tblPr>
      <w:tblCellMar>
        <w:top w:type="dxa" w:w="0"/>
        <w:left w:type="dxa" w:w="0"/>
        <w:bottom w:type="dxa" w:w="0"/>
        <w:right w:type="dxa" w:w="0"/>
      </w:tblCellMar>
    </w:tblPr>
  </w:style>
  <w:style w:styleId="Style_8" w:type="table">
    <w:basedOn w:val="Style_97"/>
    <w:semiHidden w:val="1"/>
    <w:unhideWhenUsed w:val="1"/>
    <w:rPr>
      <w:sz w:val="22"/>
    </w:rPr>
    <w:tblPr>
      <w:tblCellMar>
        <w:left w:type="dxa" w:w="108"/>
        <w:right w:type="dxa" w:w="108"/>
      </w:tblCellMar>
    </w:tblPr>
  </w:style>
  <w:style w:styleId="Style_3" w:type="table">
    <w:basedOn w:val="Style_97"/>
    <w:semiHidden w:val="1"/>
    <w:unhideWhenUsed w:val="1"/>
    <w:tblPr>
      <w:tblCellMar>
        <w:top w:type="dxa" w:w="100"/>
        <w:left w:type="dxa" w:w="100"/>
        <w:bottom w:type="dxa" w:w="100"/>
        <w:right w:type="dxa" w:w="100"/>
      </w:tblCellMar>
    </w:tblPr>
  </w:style>
  <w:style w:styleId="Style_12" w:type="table">
    <w:basedOn w:val="Style_97"/>
    <w:semiHidden w:val="1"/>
    <w:unhideWhenUsed w:val="1"/>
    <w:rPr>
      <w:sz w:val="22"/>
    </w:rPr>
    <w:tblPr>
      <w:tblCellMar>
        <w:left w:type="dxa" w:w="108"/>
        <w:right w:type="dxa" w:w="108"/>
      </w:tblCellMar>
    </w:tblPr>
  </w:style>
  <w:style w:styleId="Style_15" w:type="table">
    <w:basedOn w:val="Style_97"/>
    <w:semiHidden w:val="1"/>
    <w:unhideWhenUsed w:val="1"/>
    <w:tblPr>
      <w:tblCellMar>
        <w:top w:type="dxa" w:w="100"/>
        <w:left w:type="dxa" w:w="100"/>
        <w:bottom w:type="dxa" w:w="100"/>
        <w:right w:type="dxa" w:w="100"/>
      </w:tblCellMar>
    </w:tblPr>
  </w:style>
  <w:style w:styleId="Style_9" w:type="table">
    <w:basedOn w:val="Style_97"/>
    <w:semiHidden w:val="1"/>
    <w:unhideWhenUsed w:val="1"/>
    <w:rPr>
      <w:sz w:val="22"/>
    </w:rPr>
    <w:tblPr>
      <w:tblCellMar>
        <w:left w:type="dxa" w:w="108"/>
        <w:right w:type="dxa" w:w="108"/>
      </w:tblCellMar>
    </w:tblPr>
  </w:style>
  <w:style w:styleId="Style_100" w:type="table">
    <w:name w:val="Table Grid"/>
    <w:basedOn w:val="Style_98"/>
    <w:tblPr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settings.xml" Type="http://schemas.openxmlformats.org/officeDocument/2006/relationships/settings"/>
  <Relationship Id="rId1" Target="footer1.xml" Type="http://schemas.openxmlformats.org/officeDocument/2006/relationships/footer"/>
  <Relationship Id="rId10" Target="theme/theme1.xml" Type="http://schemas.openxmlformats.org/officeDocument/2006/relationships/theme"/>
  <Relationship Id="rId2" Target="footer2.xml" Type="http://schemas.openxmlformats.org/officeDocument/2006/relationships/footer"/>
  <Relationship Id="rId3" Target="footer3.xml" Type="http://schemas.openxmlformats.org/officeDocument/2006/relationships/footer"/>
  <Relationship Id="rId8" Target="stylesWithEffects.xml" Type="http://schemas.microsoft.com/office/2007/relationships/stylesWithEffects"/>
  <Relationship Id="rId4" Target="footer4.xml" Type="http://schemas.openxmlformats.org/officeDocument/2006/relationships/footer"/>
  <Relationship Id="rId11" Target="numbering.xml" Type="http://schemas.openxmlformats.org/officeDocument/2006/relationships/numbering"/>
  <Relationship Id="rId9" Target="webSettings.xml" Type="http://schemas.openxmlformats.org/officeDocument/2006/relationships/webSettings"/>
  <Relationship Id="rId7" Target="styles.xml" Type="http://schemas.openxmlformats.org/officeDocument/2006/relationships/styles"/>
  <Relationship Id="rId5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MyOffice-CoreFramework-Android/37-1367.1091.10011.1001.1@92c86c4fc59398dd64f1786b019b76a317813c64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2025-07-03T07:20:00Z</dcterms:created>
  <dcterms:modified xsi:type="dcterms:W3CDTF">2025-07-03T07:20:00Z</dcterms:modified>
</cp:coreProperties>
</file>