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11305" w:type="dxa"/>
        <w:tblInd w:w="-17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8931"/>
        <w:gridCol w:w="138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2" w:type="dxa"/>
            <w:tcBorders>
              <w:bottom w:val="single" w:color="000000" w:sz="4" w:space="0"/>
            </w:tcBorders>
          </w:tcPr>
          <w:p>
            <w:pPr>
              <w:pStyle w:val="13"/>
              <w:widowControl w:val="0"/>
              <w:spacing w:before="120"/>
              <w:rPr>
                <w:rFonts w:cs="Times New Roman"/>
                <w:sz w:val="16"/>
                <w:lang w:val="en-US"/>
              </w:rPr>
            </w:pPr>
            <w:bookmarkStart w:id="0" w:name="_GoBack"/>
            <w:bookmarkEnd w:id="0"/>
          </w:p>
        </w:tc>
        <w:tc>
          <w:tcPr>
            <w:tcW w:w="8931" w:type="dxa"/>
            <w:tcBorders>
              <w:bottom w:val="single" w:color="000000" w:sz="4" w:space="0"/>
            </w:tcBorders>
          </w:tcPr>
          <w:p>
            <w:pPr>
              <w:pStyle w:val="21"/>
              <w:widowControl w:val="0"/>
              <w:spacing w:before="60"/>
              <w:ind w:left="34"/>
              <w:jc w:val="center"/>
              <w:rPr>
                <w:rFonts w:cs="Times New Roman"/>
                <w:b/>
                <w:szCs w:val="18"/>
              </w:rPr>
            </w:pPr>
            <w:r>
              <w:rPr>
                <w:rFonts w:cs="Times New Roman"/>
                <w:b/>
                <w:szCs w:val="18"/>
              </w:rPr>
              <w:t>МИНИСТЕРСТВО НАУКИ И ВЫСШЕГО ОБРАЗОВАНИЯ РОССИЙСКОЙ ФЕДЕРАЦИИ</w:t>
            </w:r>
          </w:p>
          <w:p>
            <w:pPr>
              <w:widowControl w:val="0"/>
              <w:spacing w:before="60" w:line="160" w:lineRule="atLeast"/>
              <w:ind w:left="34"/>
              <w:jc w:val="center"/>
              <w:rPr>
                <w:rFonts w:cs="Times New Roman"/>
                <w:sz w:val="16"/>
                <w:szCs w:val="18"/>
              </w:rPr>
            </w:pPr>
            <w:r>
              <w:rPr>
                <w:rFonts w:cs="Times New Roman"/>
                <w:sz w:val="16"/>
                <w:szCs w:val="18"/>
              </w:rPr>
              <w:t>ФЕДЕРАЛЬНОЕ ГОСУДАРСТВЕННОЕ АВТОНОМНОЕ ОБРАЗОВАТЕЛЬНОЕ УЧРЕЖДЕНИЕ</w:t>
            </w:r>
          </w:p>
          <w:p>
            <w:pPr>
              <w:widowControl w:val="0"/>
              <w:spacing w:before="60" w:line="160" w:lineRule="atLeast"/>
              <w:ind w:left="34"/>
              <w:jc w:val="center"/>
              <w:rPr>
                <w:rFonts w:cs="Times New Roman"/>
                <w:sz w:val="16"/>
                <w:szCs w:val="18"/>
              </w:rPr>
            </w:pPr>
            <w:r>
              <w:rPr>
                <w:rFonts w:cs="Times New Roman"/>
                <w:sz w:val="16"/>
                <w:szCs w:val="18"/>
              </w:rPr>
              <w:t>ВЫСШЕГО ОБРАЗОВАНИЯ</w:t>
            </w:r>
          </w:p>
          <w:p>
            <w:pPr>
              <w:widowControl w:val="0"/>
              <w:spacing w:before="60" w:line="120" w:lineRule="atLeast"/>
              <w:ind w:left="34"/>
              <w:jc w:val="center"/>
              <w:rPr>
                <w:rFonts w:cs="Times New Roman"/>
                <w:b/>
                <w:sz w:val="16"/>
              </w:rPr>
            </w:pPr>
            <w:r>
              <w:rPr>
                <w:rFonts w:cs="Times New Roman"/>
                <w:b/>
                <w:sz w:val="16"/>
                <w:szCs w:val="18"/>
              </w:rPr>
              <w:t>«НАЦИОНАЛЬНЫЙ ИССЛЕДОВАТЕЛЬСКИЙ ТОМСКИЙ  ПОЛИТЕХНИЧЕСКИЙ  УНИВЕРСИТЕТ»</w:t>
            </w:r>
          </w:p>
        </w:tc>
        <w:tc>
          <w:tcPr>
            <w:tcW w:w="1382" w:type="dxa"/>
            <w:tcBorders>
              <w:bottom w:val="single" w:color="000000" w:sz="4" w:space="0"/>
            </w:tcBorders>
          </w:tcPr>
          <w:p>
            <w:pPr>
              <w:pStyle w:val="13"/>
              <w:widowControl w:val="0"/>
              <w:rPr>
                <w:rFonts w:cs="Times New Roman"/>
                <w:color w:val="FF0000"/>
                <w:sz w:val="16"/>
              </w:rPr>
            </w:pPr>
          </w:p>
        </w:tc>
      </w:tr>
    </w:tbl>
    <w:p>
      <w:pPr>
        <w:jc w:val="center"/>
        <w:rPr>
          <w:rFonts w:cs="Times New Roman"/>
          <w:b/>
          <w:caps/>
          <w:sz w:val="22"/>
        </w:rPr>
      </w:pPr>
    </w:p>
    <w:p>
      <w:pPr>
        <w:jc w:val="center"/>
        <w:rPr>
          <w:rFonts w:cs="Times New Roman"/>
          <w:b/>
          <w:caps/>
          <w:sz w:val="22"/>
        </w:rPr>
      </w:pPr>
      <w:r>
        <w:rPr>
          <w:rFonts w:cs="Times New Roman"/>
          <w:b/>
          <w:caps/>
          <w:sz w:val="22"/>
        </w:rPr>
        <w:t xml:space="preserve">календарный рейтинг-план дисциплины </w:t>
      </w:r>
    </w:p>
    <w:p>
      <w:pPr>
        <w:jc w:val="center"/>
        <w:rPr>
          <w:rFonts w:cs="Times New Roman"/>
          <w:b/>
          <w:caps/>
          <w:sz w:val="22"/>
        </w:rPr>
      </w:pPr>
      <w:r>
        <w:rPr>
          <w:rFonts w:cs="Times New Roman"/>
          <w:b/>
          <w:caps/>
          <w:sz w:val="22"/>
        </w:rPr>
        <w:t xml:space="preserve">2023 / 2024 </w:t>
      </w:r>
      <w:r>
        <w:rPr>
          <w:rFonts w:cs="Times New Roman"/>
          <w:b/>
          <w:sz w:val="22"/>
        </w:rPr>
        <w:t>учебный год</w:t>
      </w:r>
    </w:p>
    <w:p>
      <w:pPr>
        <w:jc w:val="center"/>
        <w:rPr>
          <w:rFonts w:cs="Times New Roman"/>
          <w:b/>
          <w:caps/>
          <w:sz w:val="18"/>
        </w:rPr>
      </w:pPr>
    </w:p>
    <w:tbl>
      <w:tblPr>
        <w:tblStyle w:val="6"/>
        <w:tblW w:w="5000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9"/>
        <w:gridCol w:w="570"/>
        <w:gridCol w:w="1274"/>
        <w:gridCol w:w="4539"/>
        <w:gridCol w:w="1417"/>
        <w:gridCol w:w="709"/>
        <w:gridCol w:w="67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6" w:hRule="atLeast"/>
          <w:jc w:val="center"/>
        </w:trPr>
        <w:tc>
          <w:tcPr>
            <w:tcW w:w="30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pStyle w:val="14"/>
              <w:jc w:val="center"/>
              <w:rPr>
                <w:color w:val="auto"/>
                <w:sz w:val="18"/>
                <w:szCs w:val="18"/>
                <w:lang w:val="en-US"/>
              </w:rPr>
            </w:pPr>
            <w:r>
              <w:rPr>
                <w:color w:val="auto"/>
                <w:sz w:val="18"/>
                <w:szCs w:val="18"/>
              </w:rPr>
              <w:t>ОЦЕНКИ</w:t>
            </w:r>
          </w:p>
        </w:tc>
        <w:tc>
          <w:tcPr>
            <w:tcW w:w="444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Дисциплина</w:t>
            </w:r>
          </w:p>
          <w:p>
            <w:pPr>
              <w:pStyle w:val="14"/>
              <w:jc w:val="center"/>
              <w:rPr>
                <w:rFonts w:eastAsia="Calibri"/>
                <w:b/>
                <w:bCs/>
                <w:sz w:val="18"/>
                <w:szCs w:val="18"/>
              </w:rPr>
            </w:pPr>
            <w:r>
              <w:rPr>
                <w:rFonts w:eastAsia="Calibri"/>
                <w:i/>
                <w:color w:val="auto"/>
                <w:sz w:val="18"/>
                <w:szCs w:val="18"/>
              </w:rPr>
              <w:t>«Основы российской государственности»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4"/>
              <w:jc w:val="center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Лекции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4"/>
              <w:jc w:val="center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24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4"/>
              <w:jc w:val="center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час.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 w:hRule="atLeast"/>
          <w:jc w:val="center"/>
        </w:trPr>
        <w:tc>
          <w:tcPr>
            <w:tcW w:w="12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4"/>
              <w:jc w:val="center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«Отлично»</w:t>
            </w:r>
          </w:p>
        </w:tc>
        <w:tc>
          <w:tcPr>
            <w:tcW w:w="5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4"/>
              <w:ind w:left="113"/>
              <w:rPr>
                <w:color w:val="auto"/>
                <w:sz w:val="18"/>
                <w:szCs w:val="18"/>
                <w:lang w:val="en-US"/>
              </w:rPr>
            </w:pPr>
            <w:r>
              <w:rPr>
                <w:color w:val="auto"/>
                <w:sz w:val="18"/>
                <w:szCs w:val="18"/>
                <w:lang w:val="en-US"/>
              </w:rPr>
              <w:t>A</w:t>
            </w:r>
          </w:p>
        </w:tc>
        <w:tc>
          <w:tcPr>
            <w:tcW w:w="12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4"/>
              <w:jc w:val="center"/>
              <w:rPr>
                <w:color w:val="auto"/>
                <w:sz w:val="18"/>
                <w:szCs w:val="18"/>
                <w:lang w:val="en-US"/>
              </w:rPr>
            </w:pPr>
            <w:r>
              <w:rPr>
                <w:color w:val="auto"/>
                <w:sz w:val="18"/>
                <w:szCs w:val="18"/>
              </w:rPr>
              <w:t>9</w:t>
            </w:r>
            <w:r>
              <w:rPr>
                <w:color w:val="auto"/>
                <w:sz w:val="18"/>
                <w:szCs w:val="18"/>
                <w:lang w:val="en-US"/>
              </w:rPr>
              <w:t>0</w:t>
            </w:r>
            <w:r>
              <w:rPr>
                <w:color w:val="auto"/>
                <w:sz w:val="18"/>
                <w:szCs w:val="18"/>
              </w:rPr>
              <w:t xml:space="preserve"> - 100 баллов</w:t>
            </w:r>
          </w:p>
        </w:tc>
        <w:tc>
          <w:tcPr>
            <w:tcW w:w="44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pStyle w:val="14"/>
              <w:jc w:val="center"/>
              <w:rPr>
                <w:b/>
                <w:bCs/>
                <w:i/>
                <w:color w:val="auto"/>
                <w:sz w:val="18"/>
                <w:szCs w:val="18"/>
                <w:u w:val="single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4"/>
              <w:jc w:val="center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Практ. занятия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4"/>
              <w:jc w:val="center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32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4"/>
              <w:jc w:val="center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час.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5" w:hRule="atLeast"/>
          <w:jc w:val="center"/>
        </w:trPr>
        <w:tc>
          <w:tcPr>
            <w:tcW w:w="121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4"/>
              <w:jc w:val="center"/>
              <w:rPr>
                <w:color w:val="auto"/>
                <w:sz w:val="18"/>
                <w:szCs w:val="18"/>
              </w:rPr>
            </w:pPr>
          </w:p>
        </w:tc>
        <w:tc>
          <w:tcPr>
            <w:tcW w:w="55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4"/>
              <w:ind w:left="113"/>
              <w:rPr>
                <w:color w:val="auto"/>
                <w:sz w:val="18"/>
                <w:szCs w:val="18"/>
                <w:lang w:val="en-US"/>
              </w:rPr>
            </w:pPr>
          </w:p>
        </w:tc>
        <w:tc>
          <w:tcPr>
            <w:tcW w:w="124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4"/>
              <w:jc w:val="center"/>
              <w:rPr>
                <w:color w:val="auto"/>
                <w:sz w:val="18"/>
                <w:szCs w:val="18"/>
              </w:rPr>
            </w:pPr>
          </w:p>
        </w:tc>
        <w:tc>
          <w:tcPr>
            <w:tcW w:w="4445" w:type="dxa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widowControl w:val="0"/>
              <w:jc w:val="center"/>
              <w:rPr>
                <w:rFonts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4"/>
              <w:jc w:val="center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Лаб. занятия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4"/>
              <w:jc w:val="center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0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4"/>
              <w:jc w:val="center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час.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5" w:hRule="atLeast"/>
          <w:jc w:val="center"/>
        </w:trPr>
        <w:tc>
          <w:tcPr>
            <w:tcW w:w="1214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4"/>
              <w:jc w:val="center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«Хорошо»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4"/>
              <w:ind w:left="113"/>
              <w:rPr>
                <w:color w:val="auto"/>
                <w:sz w:val="18"/>
                <w:szCs w:val="18"/>
                <w:lang w:val="en-US"/>
              </w:rPr>
            </w:pPr>
            <w:r>
              <w:rPr>
                <w:color w:val="auto"/>
                <w:sz w:val="18"/>
                <w:szCs w:val="18"/>
              </w:rPr>
              <w:t>В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4"/>
              <w:jc w:val="center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8</w:t>
            </w:r>
            <w:r>
              <w:rPr>
                <w:color w:val="auto"/>
                <w:sz w:val="18"/>
                <w:szCs w:val="18"/>
                <w:lang w:val="en-US"/>
              </w:rPr>
              <w:t>0</w:t>
            </w:r>
            <w:r>
              <w:rPr>
                <w:color w:val="auto"/>
                <w:sz w:val="18"/>
                <w:szCs w:val="18"/>
              </w:rPr>
              <w:t xml:space="preserve"> –   </w:t>
            </w:r>
            <w:r>
              <w:rPr>
                <w:color w:val="auto"/>
                <w:sz w:val="18"/>
                <w:szCs w:val="18"/>
                <w:lang w:val="en-US"/>
              </w:rPr>
              <w:t>89</w:t>
            </w:r>
            <w:r>
              <w:rPr>
                <w:color w:val="auto"/>
                <w:sz w:val="18"/>
                <w:szCs w:val="18"/>
              </w:rPr>
              <w:t xml:space="preserve"> баллов</w:t>
            </w:r>
          </w:p>
        </w:tc>
        <w:tc>
          <w:tcPr>
            <w:tcW w:w="4445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shd w:val="clear" w:color="auto" w:fill="FFFFFF"/>
              <w:jc w:val="both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01.03.02 Прикладная математика и информатика</w:t>
            </w:r>
          </w:p>
          <w:p>
            <w:pPr>
              <w:shd w:val="clear" w:color="auto" w:fill="FFFFFF"/>
              <w:jc w:val="both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03.03.02 Физика</w:t>
            </w:r>
          </w:p>
          <w:p>
            <w:pPr>
              <w:shd w:val="clear" w:color="auto" w:fill="FFFFFF"/>
              <w:jc w:val="both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05.03.06 Экология и природопользование</w:t>
            </w:r>
          </w:p>
          <w:p>
            <w:pPr>
              <w:shd w:val="clear" w:color="auto" w:fill="FFFFFF"/>
              <w:jc w:val="both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09.03.01 Информатика и вычислительная техника</w:t>
            </w:r>
          </w:p>
          <w:p>
            <w:pPr>
              <w:shd w:val="clear" w:color="auto" w:fill="FFFFFF"/>
              <w:jc w:val="both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09.03.02 Информационные системы и технологии</w:t>
            </w:r>
          </w:p>
          <w:p>
            <w:pPr>
              <w:shd w:val="clear" w:color="auto" w:fill="FFFFFF"/>
              <w:jc w:val="both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09.03.04 Программная инженерия</w:t>
            </w:r>
          </w:p>
          <w:p>
            <w:pPr>
              <w:shd w:val="clear" w:color="auto" w:fill="FFFFFF"/>
              <w:jc w:val="both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11.03.04 Электроника и наноэлектроника</w:t>
            </w:r>
          </w:p>
          <w:p>
            <w:pPr>
              <w:shd w:val="clear" w:color="auto" w:fill="FFFFFF"/>
              <w:jc w:val="both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12.03.01 Приборостроение</w:t>
            </w:r>
          </w:p>
          <w:p>
            <w:pPr>
              <w:shd w:val="clear" w:color="auto" w:fill="FFFFFF"/>
              <w:jc w:val="both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12.03.02 Оптотехника</w:t>
            </w:r>
          </w:p>
          <w:p>
            <w:pPr>
              <w:shd w:val="clear" w:color="auto" w:fill="FFFFFF"/>
              <w:jc w:val="both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12.03.04 Биотехнические системы и технологии</w:t>
            </w:r>
          </w:p>
          <w:p>
            <w:pPr>
              <w:shd w:val="clear" w:color="auto" w:fill="FFFFFF"/>
              <w:jc w:val="both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13.03.01 Теплоэнергетика и теплотехника</w:t>
            </w:r>
          </w:p>
          <w:p>
            <w:pPr>
              <w:shd w:val="clear" w:color="auto" w:fill="FFFFFF"/>
              <w:jc w:val="both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13.03.02 Электроэнергетика и электротехника</w:t>
            </w:r>
          </w:p>
          <w:p>
            <w:pPr>
              <w:shd w:val="clear" w:color="auto" w:fill="FFFFFF"/>
              <w:jc w:val="both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14.03.02 Ядерные физика и технологии</w:t>
            </w:r>
          </w:p>
          <w:p>
            <w:pPr>
              <w:shd w:val="clear" w:color="auto" w:fill="FFFFFF"/>
              <w:jc w:val="both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15.03.01 Машиностроение</w:t>
            </w:r>
          </w:p>
          <w:p>
            <w:pPr>
              <w:shd w:val="clear" w:color="auto" w:fill="FFFFFF"/>
              <w:jc w:val="both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15.03.02 Технологические машины и оборудование</w:t>
            </w:r>
          </w:p>
          <w:p>
            <w:pPr>
              <w:shd w:val="clear" w:color="auto" w:fill="FFFFFF"/>
              <w:jc w:val="both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15.03.04 Автоматизация технологических процессов и производств</w:t>
            </w:r>
          </w:p>
          <w:p>
            <w:pPr>
              <w:shd w:val="clear" w:color="auto" w:fill="FFFFFF"/>
              <w:jc w:val="both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15.03.06 Мехатроника и робототехника</w:t>
            </w:r>
          </w:p>
          <w:p>
            <w:pPr>
              <w:shd w:val="clear" w:color="auto" w:fill="FFFFFF"/>
              <w:jc w:val="both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18.03.01 Химическая технология</w:t>
            </w:r>
          </w:p>
          <w:p>
            <w:pPr>
              <w:shd w:val="clear" w:color="auto" w:fill="FFFFFF"/>
              <w:jc w:val="both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19.03.01 Биотехнология</w:t>
            </w:r>
          </w:p>
          <w:p>
            <w:pPr>
              <w:shd w:val="clear" w:color="auto" w:fill="FFFFFF"/>
              <w:jc w:val="both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20.03.01 Техносферная безопасность</w:t>
            </w:r>
          </w:p>
          <w:p>
            <w:pPr>
              <w:shd w:val="clear" w:color="auto" w:fill="FFFFFF"/>
              <w:jc w:val="both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21.03.01 Нефтегазовое дело</w:t>
            </w:r>
          </w:p>
          <w:p>
            <w:pPr>
              <w:shd w:val="clear" w:color="auto" w:fill="FFFFFF"/>
              <w:jc w:val="both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21.03.02 Землеустройство и кадастры</w:t>
            </w:r>
          </w:p>
          <w:p>
            <w:pPr>
              <w:shd w:val="clear" w:color="auto" w:fill="FFFFFF"/>
              <w:jc w:val="both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22.03.01 Материаловедение и технологии материалов</w:t>
            </w:r>
          </w:p>
          <w:p>
            <w:pPr>
              <w:shd w:val="clear" w:color="auto" w:fill="FFFFFF"/>
              <w:jc w:val="both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 xml:space="preserve">27.03.02 Управление качеством </w:t>
            </w:r>
          </w:p>
          <w:p>
            <w:pPr>
              <w:shd w:val="clear" w:color="auto" w:fill="FFFFFF"/>
              <w:jc w:val="both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27.03.05 Инноватика</w:t>
            </w:r>
          </w:p>
          <w:p>
            <w:pPr>
              <w:shd w:val="clear" w:color="auto" w:fill="FFFFFF"/>
              <w:jc w:val="both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38.03.01 Экономика</w:t>
            </w:r>
          </w:p>
          <w:p>
            <w:pPr>
              <w:widowControl w:val="0"/>
              <w:rPr>
                <w:rFonts w:eastAsia="Calibri" w:cs="Times New Roman"/>
                <w:sz w:val="16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38.03.02 Менеджмент</w:t>
            </w: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4"/>
              <w:jc w:val="center"/>
              <w:rPr>
                <w:b/>
                <w:color w:val="auto"/>
                <w:sz w:val="18"/>
                <w:szCs w:val="18"/>
              </w:rPr>
            </w:pPr>
            <w:r>
              <w:rPr>
                <w:b/>
                <w:color w:val="auto"/>
                <w:sz w:val="18"/>
                <w:szCs w:val="18"/>
              </w:rPr>
              <w:t>Всего ауд. работа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4"/>
              <w:jc w:val="center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56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4"/>
              <w:jc w:val="center"/>
              <w:rPr>
                <w:color w:val="auto"/>
                <w:sz w:val="18"/>
                <w:szCs w:val="18"/>
              </w:rPr>
            </w:pPr>
            <w:r>
              <w:rPr>
                <w:b/>
                <w:color w:val="auto"/>
                <w:sz w:val="18"/>
                <w:szCs w:val="18"/>
              </w:rPr>
              <w:t>час.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5" w:hRule="atLeast"/>
          <w:jc w:val="center"/>
        </w:trPr>
        <w:tc>
          <w:tcPr>
            <w:tcW w:w="121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4"/>
              <w:jc w:val="center"/>
              <w:rPr>
                <w:color w:val="auto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4"/>
              <w:ind w:left="113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  <w:lang w:val="en-US"/>
              </w:rPr>
              <w:t>C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4"/>
              <w:jc w:val="center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70  – 79 баллов</w:t>
            </w:r>
          </w:p>
        </w:tc>
        <w:tc>
          <w:tcPr>
            <w:tcW w:w="44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13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4"/>
              <w:jc w:val="center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СРС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4"/>
              <w:jc w:val="center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16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4"/>
              <w:jc w:val="center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час.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7" w:hRule="atLeast"/>
          <w:jc w:val="center"/>
        </w:trPr>
        <w:tc>
          <w:tcPr>
            <w:tcW w:w="12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4"/>
              <w:jc w:val="center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«Удовл.»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4"/>
              <w:ind w:left="113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  <w:lang w:val="en-US"/>
              </w:rPr>
              <w:t>D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4"/>
              <w:jc w:val="center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65  – 69 баллов</w:t>
            </w:r>
          </w:p>
        </w:tc>
        <w:tc>
          <w:tcPr>
            <w:tcW w:w="4445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pStyle w:val="14"/>
              <w:jc w:val="center"/>
              <w:rPr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3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4"/>
              <w:jc w:val="center"/>
              <w:rPr>
                <w:b/>
                <w:color w:val="auto"/>
                <w:sz w:val="18"/>
                <w:szCs w:val="18"/>
              </w:rPr>
            </w:pPr>
            <w:r>
              <w:rPr>
                <w:b/>
                <w:color w:val="auto"/>
                <w:sz w:val="18"/>
                <w:szCs w:val="18"/>
              </w:rPr>
              <w:t>ИТОГО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4"/>
              <w:jc w:val="center"/>
              <w:rPr>
                <w:b/>
                <w:color w:val="auto"/>
                <w:sz w:val="18"/>
                <w:szCs w:val="18"/>
              </w:rPr>
            </w:pPr>
            <w:r>
              <w:rPr>
                <w:b/>
                <w:color w:val="auto"/>
                <w:sz w:val="18"/>
                <w:szCs w:val="18"/>
              </w:rPr>
              <w:t>72</w:t>
            </w:r>
          </w:p>
          <w:p>
            <w:pPr>
              <w:pStyle w:val="14"/>
              <w:jc w:val="center"/>
              <w:rPr>
                <w:b/>
                <w:color w:val="auto"/>
                <w:sz w:val="18"/>
                <w:szCs w:val="18"/>
              </w:rPr>
            </w:pP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4"/>
              <w:jc w:val="center"/>
              <w:rPr>
                <w:b/>
                <w:color w:val="auto"/>
                <w:sz w:val="18"/>
                <w:szCs w:val="18"/>
              </w:rPr>
            </w:pPr>
            <w:r>
              <w:rPr>
                <w:b/>
                <w:color w:val="auto"/>
                <w:sz w:val="18"/>
                <w:szCs w:val="18"/>
              </w:rPr>
              <w:t xml:space="preserve">  час.</w:t>
            </w:r>
          </w:p>
          <w:p>
            <w:pPr>
              <w:pStyle w:val="14"/>
              <w:jc w:val="center"/>
              <w:rPr>
                <w:b/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2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4"/>
              <w:jc w:val="center"/>
              <w:rPr>
                <w:color w:val="auto"/>
                <w:sz w:val="18"/>
                <w:szCs w:val="18"/>
              </w:rPr>
            </w:pP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4"/>
              <w:ind w:left="113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  <w:lang w:val="en-US"/>
              </w:rPr>
              <w:t>E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4"/>
              <w:jc w:val="center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55  – 64 баллов</w:t>
            </w:r>
          </w:p>
        </w:tc>
        <w:tc>
          <w:tcPr>
            <w:tcW w:w="44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pStyle w:val="14"/>
              <w:jc w:val="center"/>
              <w:rPr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38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4"/>
              <w:jc w:val="center"/>
              <w:rPr>
                <w:b/>
                <w:color w:val="auto"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4"/>
              <w:jc w:val="center"/>
              <w:rPr>
                <w:b/>
                <w:color w:val="auto"/>
                <w:sz w:val="18"/>
                <w:szCs w:val="18"/>
              </w:rPr>
            </w:pPr>
            <w:r>
              <w:rPr>
                <w:b/>
                <w:color w:val="auto"/>
                <w:sz w:val="18"/>
                <w:szCs w:val="18"/>
              </w:rPr>
              <w:t>2</w:t>
            </w:r>
          </w:p>
        </w:tc>
        <w:tc>
          <w:tcPr>
            <w:tcW w:w="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4"/>
              <w:jc w:val="center"/>
              <w:rPr>
                <w:b/>
                <w:color w:val="auto"/>
                <w:sz w:val="18"/>
                <w:szCs w:val="18"/>
              </w:rPr>
            </w:pPr>
            <w:r>
              <w:rPr>
                <w:b/>
                <w:color w:val="auto"/>
                <w:sz w:val="18"/>
                <w:szCs w:val="18"/>
              </w:rPr>
              <w:t>з.е.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4"/>
              <w:jc w:val="center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Зачтено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4"/>
              <w:ind w:left="113"/>
              <w:rPr>
                <w:color w:val="auto"/>
                <w:sz w:val="18"/>
                <w:szCs w:val="18"/>
                <w:lang w:val="en-US"/>
              </w:rPr>
            </w:pPr>
            <w:r>
              <w:rPr>
                <w:color w:val="auto"/>
                <w:sz w:val="18"/>
                <w:szCs w:val="18"/>
                <w:lang w:val="en-US"/>
              </w:rPr>
              <w:t>P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4"/>
              <w:jc w:val="center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55 - 100 баллов</w:t>
            </w:r>
          </w:p>
        </w:tc>
        <w:tc>
          <w:tcPr>
            <w:tcW w:w="4445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</w:tcPr>
          <w:p>
            <w:pPr>
              <w:pStyle w:val="14"/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387" w:type="dxa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pStyle w:val="14"/>
              <w:rPr>
                <w:color w:val="auto"/>
                <w:sz w:val="18"/>
                <w:szCs w:val="18"/>
              </w:rPr>
            </w:pPr>
          </w:p>
        </w:tc>
        <w:tc>
          <w:tcPr>
            <w:tcW w:w="1351" w:type="dxa"/>
            <w:gridSpan w:val="2"/>
            <w:vMerge w:val="restart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pStyle w:val="14"/>
              <w:rPr>
                <w:color w:val="auto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" w:hRule="atLeast"/>
          <w:jc w:val="center"/>
        </w:trPr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4"/>
              <w:jc w:val="center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Неудовлетворительно / незачтено</w:t>
            </w:r>
          </w:p>
        </w:tc>
        <w:tc>
          <w:tcPr>
            <w:tcW w:w="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4"/>
              <w:ind w:left="113"/>
              <w:rPr>
                <w:color w:val="auto"/>
                <w:sz w:val="18"/>
                <w:szCs w:val="18"/>
                <w:lang w:val="en-US"/>
              </w:rPr>
            </w:pPr>
            <w:r>
              <w:rPr>
                <w:color w:val="auto"/>
                <w:sz w:val="18"/>
                <w:szCs w:val="18"/>
                <w:lang w:val="en-US"/>
              </w:rPr>
              <w:t>F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14"/>
              <w:jc w:val="center"/>
              <w:rPr>
                <w:color w:val="auto"/>
                <w:sz w:val="18"/>
                <w:szCs w:val="18"/>
              </w:rPr>
            </w:pPr>
            <w:r>
              <w:rPr>
                <w:color w:val="auto"/>
                <w:sz w:val="18"/>
                <w:szCs w:val="18"/>
              </w:rPr>
              <w:t>0 - 54 баллов</w:t>
            </w:r>
          </w:p>
        </w:tc>
        <w:tc>
          <w:tcPr>
            <w:tcW w:w="444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14"/>
              <w:jc w:val="center"/>
              <w:rPr>
                <w:b/>
                <w:bCs/>
                <w:color w:val="auto"/>
                <w:sz w:val="18"/>
                <w:szCs w:val="18"/>
              </w:rPr>
            </w:pPr>
          </w:p>
        </w:tc>
        <w:tc>
          <w:tcPr>
            <w:tcW w:w="138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pStyle w:val="14"/>
              <w:rPr>
                <w:color w:val="auto"/>
                <w:sz w:val="18"/>
                <w:szCs w:val="18"/>
              </w:rPr>
            </w:pPr>
          </w:p>
        </w:tc>
        <w:tc>
          <w:tcPr>
            <w:tcW w:w="1351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pStyle w:val="14"/>
              <w:rPr>
                <w:color w:val="auto"/>
                <w:sz w:val="18"/>
                <w:szCs w:val="18"/>
              </w:rPr>
            </w:pPr>
          </w:p>
        </w:tc>
      </w:tr>
    </w:tbl>
    <w:p>
      <w:pPr>
        <w:rPr>
          <w:rFonts w:cs="Times New Roman"/>
          <w:b/>
          <w:sz w:val="14"/>
          <w:szCs w:val="20"/>
        </w:rPr>
      </w:pPr>
    </w:p>
    <w:p>
      <w:pPr>
        <w:rPr>
          <w:rFonts w:cs="Times New Roman"/>
          <w:b/>
          <w:sz w:val="14"/>
          <w:szCs w:val="20"/>
        </w:rPr>
      </w:pPr>
    </w:p>
    <w:p>
      <w:pPr>
        <w:rPr>
          <w:rFonts w:cs="Times New Roman"/>
          <w:sz w:val="20"/>
          <w:szCs w:val="20"/>
        </w:rPr>
      </w:pPr>
      <w:r>
        <w:rPr>
          <w:rFonts w:cs="Times New Roman"/>
          <w:b/>
          <w:sz w:val="20"/>
          <w:szCs w:val="20"/>
        </w:rPr>
        <w:t xml:space="preserve">Результаты обучения по дисциплине </w:t>
      </w:r>
      <w:r>
        <w:rPr>
          <w:rFonts w:cs="Times New Roman"/>
          <w:sz w:val="20"/>
          <w:szCs w:val="20"/>
        </w:rPr>
        <w:t>(</w:t>
      </w:r>
      <w:r>
        <w:rPr>
          <w:rFonts w:cs="Times New Roman"/>
          <w:i/>
          <w:sz w:val="20"/>
          <w:szCs w:val="20"/>
        </w:rPr>
        <w:t>сформулировать для конкретной дисциплины</w:t>
      </w:r>
      <w:r>
        <w:rPr>
          <w:rFonts w:cs="Times New Roman"/>
          <w:sz w:val="20"/>
          <w:szCs w:val="20"/>
        </w:rPr>
        <w:t>):</w:t>
      </w:r>
    </w:p>
    <w:p>
      <w:pPr>
        <w:rPr>
          <w:rFonts w:cs="Times New Roman"/>
          <w:b/>
          <w:sz w:val="20"/>
          <w:szCs w:val="20"/>
        </w:rPr>
      </w:pPr>
    </w:p>
    <w:tbl>
      <w:tblPr>
        <w:tblStyle w:val="6"/>
        <w:tblW w:w="833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"/>
        <w:gridCol w:w="740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3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DEDED"/>
          </w:tcPr>
          <w:p>
            <w:pPr>
              <w:ind w:firstLine="1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Планируемые результаты обучения по дисциплине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DEDED"/>
          </w:tcPr>
          <w:p>
            <w:pPr>
              <w:ind w:firstLine="1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Код</w:t>
            </w:r>
          </w:p>
        </w:tc>
        <w:tc>
          <w:tcPr>
            <w:tcW w:w="7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DEDED"/>
          </w:tcPr>
          <w:p>
            <w:pPr>
              <w:ind w:firstLine="11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Наименование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РД-1</w:t>
            </w:r>
          </w:p>
        </w:tc>
        <w:tc>
          <w:tcPr>
            <w:tcW w:w="7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Формирует у студентов уважительное  отношение к различным национальным особенностям народов/сообществ России, а также формирование понимания об особенностях развития отечественной инженерной мысли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РД-2</w:t>
            </w:r>
          </w:p>
        </w:tc>
        <w:tc>
          <w:tcPr>
            <w:tcW w:w="7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Способен к пониманию, что такое гражданская позиция и патриотизм, к осознанию, что есть российская цивилизация сквозь призму общественного блага и релевантных для человека морально-нравственных ориентиров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РД 3</w:t>
            </w:r>
          </w:p>
        </w:tc>
        <w:tc>
          <w:tcPr>
            <w:tcW w:w="7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Формирует четкое представления о цивилизационном характере российского государства, его основных особенностях, принципах и многонациональных ориентирах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" w:hRule="atLeast"/>
        </w:trPr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РД 4</w:t>
            </w:r>
          </w:p>
        </w:tc>
        <w:tc>
          <w:tcPr>
            <w:tcW w:w="74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Формирование способности к выражению активной гражданской и политической позиции, вовлеченности в общественную жизнь и неравнодушную сопричастность ключевым проблемам своего сообщества и своей Родины</w:t>
            </w:r>
          </w:p>
        </w:tc>
      </w:tr>
    </w:tbl>
    <w:p>
      <w:pPr>
        <w:rPr>
          <w:rFonts w:cs="Times New Roman"/>
          <w:b/>
          <w:sz w:val="20"/>
          <w:szCs w:val="20"/>
        </w:rPr>
      </w:pPr>
      <w:r>
        <w:rPr>
          <w:rFonts w:cs="Times New Roman"/>
          <w:b/>
          <w:sz w:val="20"/>
          <w:szCs w:val="20"/>
        </w:rPr>
        <w:t xml:space="preserve"> </w:t>
      </w:r>
    </w:p>
    <w:p>
      <w:pPr>
        <w:rPr>
          <w:rFonts w:cs="Times New Roman"/>
          <w:b/>
          <w:sz w:val="20"/>
          <w:szCs w:val="20"/>
        </w:rPr>
      </w:pPr>
    </w:p>
    <w:p>
      <w:pPr>
        <w:rPr>
          <w:rFonts w:cs="Times New Roman"/>
          <w:b/>
          <w:sz w:val="20"/>
          <w:szCs w:val="20"/>
          <w:highlight w:val="yellow"/>
        </w:rPr>
      </w:pPr>
    </w:p>
    <w:p>
      <w:pPr>
        <w:jc w:val="center"/>
        <w:rPr>
          <w:rFonts w:cs="Times New Roman"/>
          <w:b/>
          <w:sz w:val="20"/>
          <w:szCs w:val="20"/>
        </w:rPr>
      </w:pPr>
      <w:r>
        <w:rPr>
          <w:rFonts w:cs="Times New Roman"/>
          <w:b/>
          <w:sz w:val="20"/>
          <w:szCs w:val="20"/>
        </w:rPr>
        <w:t>Оценочные мероприятия:</w:t>
      </w:r>
    </w:p>
    <w:p>
      <w:pPr>
        <w:rPr>
          <w:rFonts w:cs="Times New Roman"/>
          <w:sz w:val="14"/>
          <w:szCs w:val="20"/>
        </w:rPr>
      </w:pPr>
    </w:p>
    <w:p>
      <w:pPr>
        <w:jc w:val="center"/>
        <w:rPr>
          <w:rFonts w:cs="Times New Roman"/>
          <w:b/>
          <w:sz w:val="16"/>
          <w:szCs w:val="20"/>
        </w:rPr>
      </w:pPr>
      <w:r>
        <w:rPr>
          <w:rFonts w:cs="Times New Roman"/>
          <w:b/>
          <w:sz w:val="16"/>
          <w:szCs w:val="20"/>
        </w:rPr>
        <w:t>Для дисциплин с формой контроля – экзамен</w:t>
      </w:r>
    </w:p>
    <w:tbl>
      <w:tblPr>
        <w:tblStyle w:val="2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6231"/>
        <w:gridCol w:w="1448"/>
        <w:gridCol w:w="20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35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contextualSpacing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Оценочные мероприятия</w:t>
            </w:r>
          </w:p>
        </w:tc>
        <w:tc>
          <w:tcPr>
            <w:tcW w:w="6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contextualSpacing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Кол-во</w:t>
            </w:r>
          </w:p>
        </w:tc>
        <w:tc>
          <w:tcPr>
            <w:tcW w:w="9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contextualSpacing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Баллы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contextualSpacing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  <w:lang w:val="en-US"/>
              </w:rPr>
              <w:t xml:space="preserve">                    </w:t>
            </w:r>
            <w:r>
              <w:rPr>
                <w:b/>
                <w:sz w:val="18"/>
                <w:szCs w:val="18"/>
              </w:rPr>
              <w:t>Текущий контроль:</w:t>
            </w:r>
          </w:p>
        </w:tc>
        <w:tc>
          <w:tcPr>
            <w:tcW w:w="9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contextualSpacing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1548"/>
              </w:tabs>
              <w:contextualSpacing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ТК1</w:t>
            </w:r>
          </w:p>
        </w:tc>
        <w:tc>
          <w:tcPr>
            <w:tcW w:w="29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1548"/>
              </w:tabs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Тестирование по теме лекции</w:t>
            </w:r>
          </w:p>
        </w:tc>
        <w:tc>
          <w:tcPr>
            <w:tcW w:w="6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</w:t>
            </w:r>
          </w:p>
        </w:tc>
        <w:tc>
          <w:tcPr>
            <w:tcW w:w="9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1548"/>
              </w:tabs>
              <w:contextualSpacing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ТК2</w:t>
            </w:r>
          </w:p>
        </w:tc>
        <w:tc>
          <w:tcPr>
            <w:tcW w:w="29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1548"/>
              </w:tabs>
              <w:contextualSpacing/>
              <w:rPr>
                <w:sz w:val="18"/>
                <w:szCs w:val="18"/>
              </w:rPr>
            </w:pPr>
            <w:r>
              <w:rPr>
                <w:sz w:val="18"/>
                <w:szCs w:val="20"/>
              </w:rPr>
              <w:t>Презентация</w:t>
            </w:r>
          </w:p>
        </w:tc>
        <w:tc>
          <w:tcPr>
            <w:tcW w:w="6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20"/>
                <w:highlight w:val="yellow"/>
              </w:rPr>
            </w:pPr>
            <w:r>
              <w:rPr>
                <w:sz w:val="18"/>
                <w:szCs w:val="20"/>
              </w:rPr>
              <w:t>2</w:t>
            </w:r>
          </w:p>
        </w:tc>
        <w:tc>
          <w:tcPr>
            <w:tcW w:w="9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1548"/>
              </w:tabs>
              <w:contextualSpacing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ТК3</w:t>
            </w:r>
          </w:p>
        </w:tc>
        <w:tc>
          <w:tcPr>
            <w:tcW w:w="29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1548"/>
              </w:tabs>
              <w:contextualSpacing/>
              <w:rPr>
                <w:sz w:val="18"/>
                <w:szCs w:val="20"/>
                <w:highlight w:val="yellow"/>
              </w:rPr>
            </w:pPr>
            <w:r>
              <w:rPr>
                <w:sz w:val="18"/>
                <w:szCs w:val="20"/>
              </w:rPr>
              <w:t>Семинар</w:t>
            </w:r>
          </w:p>
        </w:tc>
        <w:tc>
          <w:tcPr>
            <w:tcW w:w="6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16</w:t>
            </w:r>
          </w:p>
        </w:tc>
        <w:tc>
          <w:tcPr>
            <w:tcW w:w="9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1548"/>
              </w:tabs>
              <w:contextualSpacing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ЭК</w:t>
            </w:r>
          </w:p>
        </w:tc>
        <w:tc>
          <w:tcPr>
            <w:tcW w:w="29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1548"/>
              </w:tabs>
              <w:rPr>
                <w:sz w:val="18"/>
                <w:szCs w:val="20"/>
              </w:rPr>
            </w:pPr>
            <w:r>
              <w:rPr>
                <w:rFonts w:cs="Times New Roman"/>
                <w:sz w:val="18"/>
                <w:szCs w:val="20"/>
              </w:rPr>
              <w:t>Электронный образовательный ресурс (ДОТ)</w:t>
            </w:r>
          </w:p>
        </w:tc>
        <w:tc>
          <w:tcPr>
            <w:tcW w:w="6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9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3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contextualSpacing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                  Промежуточная аттестация</w:t>
            </w:r>
          </w:p>
        </w:tc>
        <w:tc>
          <w:tcPr>
            <w:tcW w:w="9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contextualSpacing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left="-142"/>
              <w:contextualSpacing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ПА1</w:t>
            </w:r>
          </w:p>
        </w:tc>
        <w:tc>
          <w:tcPr>
            <w:tcW w:w="29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contextualSpacing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Экзамен</w:t>
            </w:r>
          </w:p>
        </w:tc>
        <w:tc>
          <w:tcPr>
            <w:tcW w:w="6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9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contextualSpacing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tabs>
                <w:tab w:val="left" w:pos="1548"/>
              </w:tabs>
              <w:contextualSpacing/>
              <w:jc w:val="right"/>
              <w:rPr>
                <w:b/>
                <w:sz w:val="18"/>
                <w:szCs w:val="18"/>
              </w:rPr>
            </w:pPr>
          </w:p>
        </w:tc>
        <w:tc>
          <w:tcPr>
            <w:tcW w:w="29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</w:tcPr>
          <w:p>
            <w:pPr>
              <w:tabs>
                <w:tab w:val="left" w:pos="1548"/>
              </w:tabs>
              <w:contextualSpacing/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ИТОГО</w:t>
            </w:r>
          </w:p>
        </w:tc>
        <w:tc>
          <w:tcPr>
            <w:tcW w:w="69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</w:tcPr>
          <w:p>
            <w:pPr>
              <w:contextualSpacing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9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1F1F1" w:themeFill="background1" w:themeFillShade="F2"/>
          </w:tcPr>
          <w:p>
            <w:pPr>
              <w:contextualSpacing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100</w:t>
            </w:r>
          </w:p>
        </w:tc>
      </w:tr>
    </w:tbl>
    <w:p>
      <w:pPr>
        <w:rPr>
          <w:rFonts w:cs="Times New Roman"/>
          <w:sz w:val="14"/>
          <w:szCs w:val="20"/>
        </w:rPr>
      </w:pPr>
    </w:p>
    <w:p>
      <w:pPr>
        <w:rPr>
          <w:rFonts w:cs="Times New Roman"/>
          <w:sz w:val="14"/>
          <w:szCs w:val="20"/>
        </w:rPr>
      </w:pPr>
    </w:p>
    <w:tbl>
      <w:tblPr>
        <w:tblStyle w:val="22"/>
        <w:tblW w:w="235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8"/>
        <w:gridCol w:w="2957"/>
        <w:gridCol w:w="555"/>
        <w:gridCol w:w="7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4791" w:type="dxa"/>
            <w:gridSpan w:val="4"/>
          </w:tcPr>
          <w:p>
            <w:pPr>
              <w:jc w:val="center"/>
              <w:rPr>
                <w:rFonts w:cs="Times New Roman"/>
                <w:b/>
                <w:sz w:val="16"/>
                <w:szCs w:val="20"/>
              </w:rPr>
            </w:pPr>
            <w:r>
              <w:rPr>
                <w:rFonts w:cs="Times New Roman"/>
                <w:b/>
                <w:sz w:val="16"/>
                <w:szCs w:val="20"/>
              </w:rPr>
              <w:t>Электронный образовательный ресурс (при наличии):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56" w:type="dxa"/>
            <w:gridSpan w:val="2"/>
          </w:tcPr>
          <w:p>
            <w:pPr>
              <w:jc w:val="center"/>
              <w:rPr>
                <w:rFonts w:cs="Times New Roman"/>
                <w:b/>
                <w:sz w:val="16"/>
                <w:szCs w:val="20"/>
              </w:rPr>
            </w:pPr>
            <w:r>
              <w:rPr>
                <w:rFonts w:cs="Times New Roman"/>
                <w:b/>
                <w:sz w:val="16"/>
                <w:szCs w:val="20"/>
              </w:rPr>
              <w:t xml:space="preserve">Учебная деятельность / </w:t>
            </w:r>
            <w:r>
              <w:rPr>
                <w:rFonts w:cs="Times New Roman"/>
                <w:b/>
                <w:sz w:val="16"/>
                <w:szCs w:val="20"/>
              </w:rPr>
              <w:br w:type="textWrapping"/>
            </w:r>
            <w:r>
              <w:rPr>
                <w:rFonts w:cs="Times New Roman"/>
                <w:b/>
                <w:sz w:val="16"/>
                <w:szCs w:val="20"/>
              </w:rPr>
              <w:t>оценочные мероприятия</w:t>
            </w:r>
          </w:p>
        </w:tc>
        <w:tc>
          <w:tcPr>
            <w:tcW w:w="543" w:type="dxa"/>
          </w:tcPr>
          <w:p>
            <w:pPr>
              <w:jc w:val="center"/>
              <w:rPr>
                <w:rFonts w:cs="Times New Roman"/>
                <w:b/>
                <w:sz w:val="16"/>
                <w:szCs w:val="20"/>
              </w:rPr>
            </w:pPr>
            <w:r>
              <w:rPr>
                <w:rFonts w:cs="Times New Roman"/>
                <w:b/>
                <w:sz w:val="16"/>
                <w:szCs w:val="20"/>
              </w:rPr>
              <w:t>Кол-во</w:t>
            </w:r>
          </w:p>
        </w:tc>
        <w:tc>
          <w:tcPr>
            <w:tcW w:w="692" w:type="dxa"/>
          </w:tcPr>
          <w:p>
            <w:pPr>
              <w:jc w:val="center"/>
              <w:rPr>
                <w:rFonts w:cs="Times New Roman"/>
                <w:b/>
                <w:sz w:val="16"/>
                <w:szCs w:val="20"/>
              </w:rPr>
            </w:pPr>
            <w:r>
              <w:rPr>
                <w:rFonts w:cs="Times New Roman"/>
                <w:b/>
                <w:sz w:val="16"/>
                <w:szCs w:val="20"/>
              </w:rPr>
              <w:t>Баллы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3" w:type="dxa"/>
          </w:tcPr>
          <w:p>
            <w:pPr>
              <w:tabs>
                <w:tab w:val="left" w:pos="1548"/>
              </w:tabs>
              <w:rPr>
                <w:rFonts w:cs="Times New Roman"/>
                <w:b/>
                <w:sz w:val="18"/>
                <w:szCs w:val="20"/>
              </w:rPr>
            </w:pPr>
            <w:r>
              <w:rPr>
                <w:rFonts w:cs="Times New Roman"/>
                <w:b/>
                <w:sz w:val="18"/>
                <w:szCs w:val="20"/>
              </w:rPr>
              <w:t>ЭР1</w:t>
            </w:r>
          </w:p>
        </w:tc>
        <w:tc>
          <w:tcPr>
            <w:tcW w:w="2893" w:type="dxa"/>
          </w:tcPr>
          <w:p>
            <w:pPr>
              <w:tabs>
                <w:tab w:val="left" w:pos="1548"/>
              </w:tabs>
              <w:rPr>
                <w:rFonts w:cs="Times New Roman"/>
                <w:sz w:val="18"/>
                <w:szCs w:val="20"/>
              </w:rPr>
            </w:pPr>
            <w:r>
              <w:rPr>
                <w:rFonts w:cs="Times New Roman"/>
                <w:sz w:val="18"/>
                <w:szCs w:val="20"/>
              </w:rPr>
              <w:t>Тестирование по разделу</w:t>
            </w:r>
          </w:p>
        </w:tc>
        <w:tc>
          <w:tcPr>
            <w:tcW w:w="543" w:type="dxa"/>
          </w:tcPr>
          <w:p>
            <w:pPr>
              <w:jc w:val="center"/>
              <w:rPr>
                <w:rFonts w:cs="Times New Roman"/>
                <w:sz w:val="18"/>
                <w:szCs w:val="20"/>
              </w:rPr>
            </w:pPr>
            <w:r>
              <w:rPr>
                <w:rFonts w:cs="Times New Roman"/>
                <w:sz w:val="18"/>
                <w:szCs w:val="20"/>
              </w:rPr>
              <w:t>5</w:t>
            </w:r>
          </w:p>
        </w:tc>
        <w:tc>
          <w:tcPr>
            <w:tcW w:w="692" w:type="dxa"/>
          </w:tcPr>
          <w:p>
            <w:pPr>
              <w:jc w:val="center"/>
              <w:rPr>
                <w:rFonts w:cs="Times New Roman"/>
                <w:sz w:val="18"/>
                <w:szCs w:val="20"/>
              </w:rPr>
            </w:pPr>
            <w:r>
              <w:rPr>
                <w:rFonts w:cs="Times New Roman"/>
                <w:sz w:val="18"/>
                <w:szCs w:val="20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3" w:type="dxa"/>
          </w:tcPr>
          <w:p>
            <w:pPr>
              <w:tabs>
                <w:tab w:val="left" w:pos="1548"/>
              </w:tabs>
              <w:rPr>
                <w:rFonts w:cs="Times New Roman"/>
                <w:b/>
                <w:sz w:val="18"/>
                <w:szCs w:val="20"/>
              </w:rPr>
            </w:pPr>
            <w:r>
              <w:rPr>
                <w:rFonts w:cs="Times New Roman"/>
                <w:b/>
                <w:sz w:val="18"/>
                <w:szCs w:val="20"/>
              </w:rPr>
              <w:t>ЭР2</w:t>
            </w:r>
          </w:p>
        </w:tc>
        <w:tc>
          <w:tcPr>
            <w:tcW w:w="2893" w:type="dxa"/>
          </w:tcPr>
          <w:p>
            <w:pPr>
              <w:tabs>
                <w:tab w:val="left" w:pos="1548"/>
              </w:tabs>
              <w:rPr>
                <w:rFonts w:cs="Times New Roman"/>
                <w:sz w:val="18"/>
                <w:szCs w:val="20"/>
              </w:rPr>
            </w:pPr>
            <w:r>
              <w:rPr>
                <w:rFonts w:cs="Times New Roman"/>
                <w:sz w:val="18"/>
                <w:szCs w:val="20"/>
              </w:rPr>
              <w:t xml:space="preserve">Задание </w:t>
            </w:r>
          </w:p>
        </w:tc>
        <w:tc>
          <w:tcPr>
            <w:tcW w:w="543" w:type="dxa"/>
          </w:tcPr>
          <w:p>
            <w:pPr>
              <w:jc w:val="center"/>
              <w:rPr>
                <w:rFonts w:cs="Times New Roman"/>
                <w:sz w:val="18"/>
                <w:szCs w:val="20"/>
              </w:rPr>
            </w:pPr>
            <w:r>
              <w:rPr>
                <w:rFonts w:cs="Times New Roman"/>
                <w:sz w:val="18"/>
                <w:szCs w:val="20"/>
              </w:rPr>
              <w:t>7</w:t>
            </w:r>
          </w:p>
        </w:tc>
        <w:tc>
          <w:tcPr>
            <w:tcW w:w="692" w:type="dxa"/>
          </w:tcPr>
          <w:p>
            <w:pPr>
              <w:jc w:val="center"/>
              <w:rPr>
                <w:rFonts w:cs="Times New Roman"/>
                <w:sz w:val="18"/>
                <w:szCs w:val="20"/>
              </w:rPr>
            </w:pPr>
            <w:r>
              <w:rPr>
                <w:rFonts w:cs="Times New Roman"/>
                <w:sz w:val="18"/>
                <w:szCs w:val="20"/>
              </w:rPr>
              <w:t>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3" w:type="dxa"/>
          </w:tcPr>
          <w:p>
            <w:pPr>
              <w:tabs>
                <w:tab w:val="left" w:pos="1548"/>
              </w:tabs>
              <w:rPr>
                <w:rFonts w:cs="Times New Roman"/>
                <w:b/>
                <w:sz w:val="18"/>
                <w:szCs w:val="20"/>
              </w:rPr>
            </w:pPr>
          </w:p>
        </w:tc>
        <w:tc>
          <w:tcPr>
            <w:tcW w:w="2893" w:type="dxa"/>
            <w:shd w:val="clear" w:color="auto" w:fill="F1F1F1" w:themeFill="background1" w:themeFillShade="F2"/>
          </w:tcPr>
          <w:p>
            <w:pPr>
              <w:tabs>
                <w:tab w:val="left" w:pos="1548"/>
              </w:tabs>
              <w:rPr>
                <w:rFonts w:cs="Times New Roman"/>
                <w:sz w:val="18"/>
                <w:szCs w:val="20"/>
              </w:rPr>
            </w:pPr>
            <w:r>
              <w:rPr>
                <w:rFonts w:cs="Times New Roman"/>
                <w:b/>
                <w:sz w:val="18"/>
                <w:szCs w:val="20"/>
              </w:rPr>
              <w:t>ИТОГО</w:t>
            </w:r>
          </w:p>
        </w:tc>
        <w:tc>
          <w:tcPr>
            <w:tcW w:w="543" w:type="dxa"/>
            <w:shd w:val="clear" w:color="auto" w:fill="F1F1F1" w:themeFill="background1" w:themeFillShade="F2"/>
          </w:tcPr>
          <w:p>
            <w:pPr>
              <w:jc w:val="center"/>
              <w:rPr>
                <w:rFonts w:cs="Times New Roman"/>
                <w:sz w:val="18"/>
                <w:szCs w:val="20"/>
              </w:rPr>
            </w:pPr>
          </w:p>
        </w:tc>
        <w:tc>
          <w:tcPr>
            <w:tcW w:w="692" w:type="dxa"/>
            <w:shd w:val="clear" w:color="auto" w:fill="F1F1F1" w:themeFill="background1" w:themeFillShade="F2"/>
          </w:tcPr>
          <w:p>
            <w:pPr>
              <w:jc w:val="center"/>
              <w:rPr>
                <w:rFonts w:cs="Times New Roman"/>
                <w:sz w:val="18"/>
                <w:szCs w:val="20"/>
              </w:rPr>
            </w:pPr>
            <w:r>
              <w:rPr>
                <w:rFonts w:cs="Times New Roman"/>
                <w:b/>
                <w:sz w:val="18"/>
                <w:szCs w:val="20"/>
              </w:rPr>
              <w:t>24</w:t>
            </w:r>
          </w:p>
        </w:tc>
      </w:tr>
    </w:tbl>
    <w:p>
      <w:pPr>
        <w:rPr>
          <w:rFonts w:cs="Times New Roman"/>
          <w:b/>
          <w:sz w:val="20"/>
          <w:szCs w:val="20"/>
        </w:rPr>
      </w:pPr>
    </w:p>
    <w:tbl>
      <w:tblPr>
        <w:tblStyle w:val="6"/>
        <w:tblW w:w="5000" w:type="pct"/>
        <w:tblInd w:w="2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304"/>
        <w:gridCol w:w="562"/>
        <w:gridCol w:w="561"/>
        <w:gridCol w:w="4348"/>
        <w:gridCol w:w="417"/>
        <w:gridCol w:w="422"/>
        <w:gridCol w:w="1121"/>
        <w:gridCol w:w="561"/>
        <w:gridCol w:w="700"/>
        <w:gridCol w:w="704"/>
        <w:gridCol w:w="561"/>
      </w:tblGrid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242" w:hRule="atLeast"/>
          <w:tblHeader/>
        </w:trPr>
        <w:tc>
          <w:tcPr>
            <w:tcW w:w="301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textDirection w:val="btLr"/>
            <w:vAlign w:val="center"/>
          </w:tcPr>
          <w:p>
            <w:pPr>
              <w:widowControl w:val="0"/>
              <w:ind w:left="113" w:right="113"/>
              <w:jc w:val="center"/>
              <w:rPr>
                <w:rFonts w:eastAsia="Calibri" w:cs="Times New Roman"/>
                <w:b/>
                <w:sz w:val="14"/>
                <w:szCs w:val="16"/>
              </w:rPr>
            </w:pPr>
            <w:r>
              <w:rPr>
                <w:rFonts w:eastAsia="Calibri" w:cs="Times New Roman"/>
                <w:b/>
                <w:sz w:val="14"/>
                <w:szCs w:val="16"/>
              </w:rPr>
              <w:t>Неделя</w:t>
            </w:r>
          </w:p>
        </w:tc>
        <w:tc>
          <w:tcPr>
            <w:tcW w:w="557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b/>
                <w:sz w:val="14"/>
                <w:szCs w:val="16"/>
              </w:rPr>
            </w:pPr>
            <w:r>
              <w:rPr>
                <w:rFonts w:eastAsia="Calibri" w:cs="Times New Roman"/>
                <w:b/>
                <w:sz w:val="14"/>
                <w:szCs w:val="16"/>
              </w:rPr>
              <w:t>Дата начала недели</w:t>
            </w:r>
          </w:p>
        </w:tc>
        <w:tc>
          <w:tcPr>
            <w:tcW w:w="556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textDirection w:val="btLr"/>
          </w:tcPr>
          <w:p>
            <w:pPr>
              <w:widowControl w:val="0"/>
              <w:ind w:left="113" w:right="113"/>
              <w:jc w:val="center"/>
              <w:rPr>
                <w:rFonts w:eastAsia="Calibri" w:cs="Times New Roman"/>
                <w:b/>
                <w:sz w:val="14"/>
                <w:szCs w:val="16"/>
              </w:rPr>
            </w:pPr>
            <w:r>
              <w:rPr>
                <w:rFonts w:eastAsia="Calibri" w:cs="Times New Roman"/>
                <w:b/>
                <w:sz w:val="14"/>
                <w:szCs w:val="16"/>
              </w:rPr>
              <w:t>Результат обучения по дисциплине</w:t>
            </w:r>
          </w:p>
        </w:tc>
        <w:tc>
          <w:tcPr>
            <w:tcW w:w="4312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b/>
                <w:sz w:val="14"/>
                <w:szCs w:val="16"/>
              </w:rPr>
            </w:pPr>
            <w:r>
              <w:rPr>
                <w:rFonts w:eastAsia="Calibri" w:cs="Times New Roman"/>
                <w:b/>
                <w:sz w:val="14"/>
                <w:szCs w:val="16"/>
              </w:rPr>
              <w:t>Учебная деятельность</w:t>
            </w:r>
          </w:p>
        </w:tc>
        <w:tc>
          <w:tcPr>
            <w:tcW w:w="832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b/>
                <w:sz w:val="14"/>
                <w:szCs w:val="16"/>
              </w:rPr>
            </w:pPr>
            <w:r>
              <w:rPr>
                <w:rFonts w:eastAsia="Calibri" w:cs="Times New Roman"/>
                <w:b/>
                <w:sz w:val="14"/>
                <w:szCs w:val="16"/>
              </w:rPr>
              <w:t>Кол-во часов</w:t>
            </w:r>
          </w:p>
        </w:tc>
        <w:tc>
          <w:tcPr>
            <w:tcW w:w="1112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</w:tcPr>
          <w:p>
            <w:pPr>
              <w:widowControl w:val="0"/>
              <w:jc w:val="center"/>
              <w:rPr>
                <w:rFonts w:eastAsia="Calibri" w:cs="Times New Roman"/>
                <w:b/>
                <w:sz w:val="14"/>
                <w:szCs w:val="16"/>
              </w:rPr>
            </w:pPr>
            <w:r>
              <w:rPr>
                <w:rFonts w:eastAsia="Calibri" w:cs="Times New Roman"/>
                <w:b/>
                <w:sz w:val="14"/>
                <w:szCs w:val="16"/>
              </w:rPr>
              <w:t>Оценочное  мероприятие</w:t>
            </w:r>
          </w:p>
        </w:tc>
        <w:tc>
          <w:tcPr>
            <w:tcW w:w="556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b/>
                <w:sz w:val="14"/>
                <w:szCs w:val="16"/>
              </w:rPr>
            </w:pPr>
            <w:r>
              <w:rPr>
                <w:rFonts w:eastAsia="Calibri" w:cs="Times New Roman"/>
                <w:b/>
                <w:sz w:val="14"/>
                <w:szCs w:val="16"/>
              </w:rPr>
              <w:t>Кол-во баллов</w:t>
            </w:r>
          </w:p>
        </w:tc>
        <w:tc>
          <w:tcPr>
            <w:tcW w:w="1948" w:type="dxa"/>
            <w:gridSpan w:val="3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b/>
                <w:sz w:val="14"/>
                <w:szCs w:val="16"/>
              </w:rPr>
            </w:pPr>
            <w:r>
              <w:rPr>
                <w:rFonts w:eastAsia="Calibri" w:cs="Times New Roman"/>
                <w:b/>
                <w:sz w:val="14"/>
                <w:szCs w:val="16"/>
              </w:rPr>
              <w:t>Информационное обеспечение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820" w:hRule="atLeast"/>
          <w:tblHeader/>
        </w:trPr>
        <w:tc>
          <w:tcPr>
            <w:tcW w:w="301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b/>
                <w:sz w:val="14"/>
                <w:szCs w:val="16"/>
              </w:rPr>
            </w:pPr>
          </w:p>
        </w:tc>
        <w:tc>
          <w:tcPr>
            <w:tcW w:w="5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b/>
                <w:sz w:val="14"/>
                <w:szCs w:val="16"/>
              </w:rPr>
            </w:pPr>
          </w:p>
        </w:tc>
        <w:tc>
          <w:tcPr>
            <w:tcW w:w="5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</w:tcPr>
          <w:p>
            <w:pPr>
              <w:widowControl w:val="0"/>
              <w:rPr>
                <w:rFonts w:eastAsia="Calibri" w:cs="Times New Roman"/>
                <w:b/>
                <w:sz w:val="14"/>
                <w:szCs w:val="16"/>
              </w:rPr>
            </w:pPr>
          </w:p>
        </w:tc>
        <w:tc>
          <w:tcPr>
            <w:tcW w:w="43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</w:tcPr>
          <w:p>
            <w:pPr>
              <w:widowControl w:val="0"/>
              <w:rPr>
                <w:rFonts w:eastAsia="Calibri" w:cs="Times New Roman"/>
                <w:b/>
                <w:sz w:val="14"/>
                <w:szCs w:val="16"/>
              </w:rPr>
            </w:pPr>
          </w:p>
        </w:tc>
        <w:tc>
          <w:tcPr>
            <w:tcW w:w="414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</w:tcPr>
          <w:p>
            <w:pPr>
              <w:widowControl w:val="0"/>
              <w:jc w:val="center"/>
              <w:rPr>
                <w:rFonts w:eastAsia="Calibri" w:cs="Times New Roman"/>
                <w:b/>
                <w:sz w:val="14"/>
                <w:szCs w:val="16"/>
              </w:rPr>
            </w:pPr>
            <w:r>
              <w:rPr>
                <w:rFonts w:eastAsia="Calibri" w:cs="Times New Roman"/>
                <w:b/>
                <w:sz w:val="14"/>
                <w:szCs w:val="16"/>
              </w:rPr>
              <w:t>Ауд.</w:t>
            </w: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</w:tcPr>
          <w:p>
            <w:pPr>
              <w:widowControl w:val="0"/>
              <w:jc w:val="center"/>
              <w:rPr>
                <w:rFonts w:eastAsia="Calibri" w:cs="Times New Roman"/>
                <w:b/>
                <w:sz w:val="14"/>
                <w:szCs w:val="16"/>
              </w:rPr>
            </w:pPr>
            <w:r>
              <w:rPr>
                <w:rFonts w:eastAsia="Calibri" w:cs="Times New Roman"/>
                <w:b/>
                <w:sz w:val="14"/>
                <w:szCs w:val="16"/>
              </w:rPr>
              <w:t>Сам.</w:t>
            </w:r>
          </w:p>
        </w:tc>
        <w:tc>
          <w:tcPr>
            <w:tcW w:w="1112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textDirection w:val="btLr"/>
          </w:tcPr>
          <w:p>
            <w:pPr>
              <w:widowControl w:val="0"/>
              <w:jc w:val="center"/>
              <w:rPr>
                <w:rFonts w:eastAsia="Calibri" w:cs="Times New Roman"/>
                <w:b/>
                <w:sz w:val="14"/>
                <w:szCs w:val="16"/>
              </w:rPr>
            </w:pPr>
          </w:p>
        </w:tc>
        <w:tc>
          <w:tcPr>
            <w:tcW w:w="556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b/>
                <w:sz w:val="14"/>
                <w:szCs w:val="16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b/>
                <w:sz w:val="14"/>
                <w:szCs w:val="16"/>
              </w:rPr>
            </w:pPr>
            <w:r>
              <w:rPr>
                <w:rFonts w:eastAsia="Calibri" w:cs="Times New Roman"/>
                <w:b/>
                <w:sz w:val="14"/>
                <w:szCs w:val="16"/>
              </w:rPr>
              <w:t>Учебная</w:t>
            </w:r>
          </w:p>
          <w:p>
            <w:pPr>
              <w:widowControl w:val="0"/>
              <w:jc w:val="center"/>
              <w:rPr>
                <w:rFonts w:eastAsia="Calibri" w:cs="Times New Roman"/>
                <w:b/>
                <w:sz w:val="14"/>
                <w:szCs w:val="16"/>
              </w:rPr>
            </w:pPr>
            <w:r>
              <w:rPr>
                <w:rFonts w:eastAsia="Calibri" w:cs="Times New Roman"/>
                <w:b/>
                <w:sz w:val="14"/>
                <w:szCs w:val="16"/>
              </w:rPr>
              <w:t>литература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b/>
                <w:sz w:val="14"/>
                <w:szCs w:val="16"/>
              </w:rPr>
            </w:pPr>
            <w:r>
              <w:rPr>
                <w:rFonts w:eastAsia="Calibri" w:cs="Times New Roman"/>
                <w:b/>
                <w:sz w:val="14"/>
                <w:szCs w:val="16"/>
              </w:rPr>
              <w:t>Интернет-ресурсы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b/>
                <w:sz w:val="14"/>
                <w:szCs w:val="16"/>
              </w:rPr>
            </w:pPr>
            <w:r>
              <w:rPr>
                <w:rFonts w:eastAsia="Calibri" w:cs="Times New Roman"/>
                <w:b/>
                <w:sz w:val="14"/>
                <w:szCs w:val="16"/>
              </w:rPr>
              <w:t>Видео-ресурсы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75" w:hRule="atLeast"/>
        </w:trPr>
        <w:tc>
          <w:tcPr>
            <w:tcW w:w="301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jc w:val="center"/>
              <w:rPr>
                <w:rFonts w:eastAsia="Calibri" w:cs="Times New Roman"/>
                <w:b/>
                <w:sz w:val="18"/>
                <w:szCs w:val="18"/>
              </w:rPr>
            </w:pPr>
            <w:r>
              <w:rPr>
                <w:rFonts w:eastAsia="Calibri" w:cs="Times New Roman"/>
                <w:b/>
                <w:sz w:val="18"/>
                <w:szCs w:val="18"/>
              </w:rPr>
              <w:t>1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jc w:val="center"/>
              <w:rPr>
                <w:rFonts w:eastAsia="Calibri" w:cs="Times New Roman"/>
                <w:b/>
                <w:sz w:val="18"/>
                <w:szCs w:val="18"/>
              </w:rPr>
            </w:pPr>
            <w:r>
              <w:rPr>
                <w:rFonts w:eastAsia="Calibri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widowControl w:val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</w:t>
            </w:r>
          </w:p>
        </w:tc>
        <w:tc>
          <w:tcPr>
            <w:tcW w:w="4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widowControl w:val="0"/>
              <w:jc w:val="center"/>
              <w:rPr>
                <w:rFonts w:eastAsia="Calibri" w:cs="Times New Roman"/>
                <w:b/>
                <w:sz w:val="18"/>
                <w:szCs w:val="18"/>
              </w:rPr>
            </w:pPr>
            <w:r>
              <w:rPr>
                <w:rFonts w:eastAsia="Calibri" w:cs="Times New Roman"/>
                <w:b/>
                <w:sz w:val="18"/>
                <w:szCs w:val="18"/>
              </w:rPr>
              <w:t>4</w:t>
            </w:r>
          </w:p>
        </w:tc>
        <w:tc>
          <w:tcPr>
            <w:tcW w:w="41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jc w:val="center"/>
              <w:rPr>
                <w:rFonts w:eastAsia="Calibri" w:cs="Times New Roman"/>
                <w:b/>
                <w:sz w:val="18"/>
                <w:szCs w:val="18"/>
              </w:rPr>
            </w:pPr>
            <w:r>
              <w:rPr>
                <w:rFonts w:eastAsia="Calibri" w:cs="Times New Roman"/>
                <w:b/>
                <w:sz w:val="18"/>
                <w:szCs w:val="18"/>
              </w:rPr>
              <w:t>5</w:t>
            </w: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widowControl w:val="0"/>
              <w:jc w:val="center"/>
              <w:rPr>
                <w:rFonts w:eastAsia="Calibri" w:cs="Times New Roman"/>
                <w:b/>
                <w:sz w:val="18"/>
                <w:szCs w:val="18"/>
              </w:rPr>
            </w:pPr>
            <w:r>
              <w:rPr>
                <w:rFonts w:eastAsia="Calibri" w:cs="Times New Roman"/>
                <w:b/>
                <w:sz w:val="18"/>
                <w:szCs w:val="18"/>
              </w:rPr>
              <w:t>6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jc w:val="center"/>
              <w:rPr>
                <w:rFonts w:eastAsia="Calibri" w:cs="Times New Roman"/>
                <w:b/>
                <w:sz w:val="18"/>
                <w:szCs w:val="18"/>
              </w:rPr>
            </w:pPr>
            <w:r>
              <w:rPr>
                <w:rFonts w:eastAsia="Calibri" w:cs="Times New Roman"/>
                <w:b/>
                <w:sz w:val="18"/>
                <w:szCs w:val="18"/>
              </w:rPr>
              <w:t>7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</w:tcPr>
          <w:p>
            <w:pPr>
              <w:widowControl w:val="0"/>
              <w:jc w:val="center"/>
              <w:rPr>
                <w:rFonts w:eastAsia="Calibri" w:cs="Times New Roman"/>
                <w:b/>
                <w:sz w:val="18"/>
                <w:szCs w:val="18"/>
              </w:rPr>
            </w:pPr>
            <w:r>
              <w:rPr>
                <w:rFonts w:eastAsia="Calibri" w:cs="Times New Roman"/>
                <w:b/>
                <w:sz w:val="18"/>
                <w:szCs w:val="18"/>
              </w:rPr>
              <w:t>8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jc w:val="center"/>
              <w:rPr>
                <w:rFonts w:eastAsia="Calibri" w:cs="Times New Roman"/>
                <w:b/>
                <w:sz w:val="18"/>
                <w:szCs w:val="18"/>
              </w:rPr>
            </w:pPr>
            <w:r>
              <w:rPr>
                <w:rFonts w:eastAsia="Calibri" w:cs="Times New Roman"/>
                <w:b/>
                <w:sz w:val="18"/>
                <w:szCs w:val="18"/>
              </w:rPr>
              <w:t>9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jc w:val="center"/>
              <w:rPr>
                <w:rFonts w:eastAsia="Calibri" w:cs="Times New Roman"/>
                <w:b/>
                <w:sz w:val="18"/>
                <w:szCs w:val="18"/>
              </w:rPr>
            </w:pPr>
            <w:r>
              <w:rPr>
                <w:rFonts w:eastAsia="Calibri" w:cs="Times New Roman"/>
                <w:b/>
                <w:sz w:val="18"/>
                <w:szCs w:val="18"/>
              </w:rPr>
              <w:t>10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widowControl w:val="0"/>
              <w:jc w:val="center"/>
              <w:rPr>
                <w:rFonts w:eastAsia="Calibri" w:cs="Times New Roman"/>
                <w:b/>
                <w:sz w:val="18"/>
                <w:szCs w:val="18"/>
              </w:rPr>
            </w:pPr>
            <w:r>
              <w:rPr>
                <w:rFonts w:eastAsia="Calibri" w:cs="Times New Roman"/>
                <w:b/>
                <w:sz w:val="18"/>
                <w:szCs w:val="18"/>
              </w:rPr>
              <w:t>11</w:t>
            </w: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0" w:hRule="atLeast"/>
        </w:trPr>
        <w:tc>
          <w:tcPr>
            <w:tcW w:w="301" w:type="dxa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1-2</w:t>
            </w:r>
          </w:p>
        </w:tc>
        <w:tc>
          <w:tcPr>
            <w:tcW w:w="5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РД1</w:t>
            </w:r>
          </w:p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 xml:space="preserve">Лекция 1. </w:t>
            </w:r>
            <w:r>
              <w:rPr>
                <w:i/>
                <w:color w:val="000000"/>
                <w:sz w:val="18"/>
                <w:szCs w:val="18"/>
              </w:rPr>
              <w:t>Россия: цифры и факты</w:t>
            </w:r>
          </w:p>
        </w:tc>
        <w:tc>
          <w:tcPr>
            <w:tcW w:w="414" w:type="dxa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right w:val="single" w:color="000000" w:sz="12" w:space="0"/>
            </w:tcBorders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ТК1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12" w:space="0"/>
              <w:right w:val="single" w:color="000000" w:sz="12" w:space="0"/>
            </w:tcBorders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ОСН 2</w:t>
            </w:r>
          </w:p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ЭР 5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301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ind w:right="111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 xml:space="preserve">Практическое занятие 1. </w:t>
            </w:r>
            <w:r>
              <w:rPr>
                <w:i/>
                <w:color w:val="000000"/>
                <w:sz w:val="18"/>
                <w:szCs w:val="18"/>
              </w:rPr>
              <w:t>Географические факторы и природные ресурсы</w:t>
            </w:r>
          </w:p>
        </w:tc>
        <w:tc>
          <w:tcPr>
            <w:tcW w:w="41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ТК3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ОСН 2</w:t>
            </w:r>
          </w:p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ЭР 1</w:t>
            </w:r>
          </w:p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ЭР 3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1" w:hRule="atLeast"/>
        </w:trPr>
        <w:tc>
          <w:tcPr>
            <w:tcW w:w="301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single" w:color="000000" w:sz="4" w:space="0"/>
              <w:left w:val="single" w:color="000000" w:sz="4" w:space="0"/>
              <w:right w:val="single" w:color="000000" w:sz="12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 xml:space="preserve">Практическое занятие 2. </w:t>
            </w:r>
            <w:r>
              <w:rPr>
                <w:i/>
                <w:color w:val="000000"/>
                <w:sz w:val="18"/>
                <w:szCs w:val="18"/>
              </w:rPr>
              <w:t>Регионы России</w:t>
            </w:r>
          </w:p>
        </w:tc>
        <w:tc>
          <w:tcPr>
            <w:tcW w:w="414" w:type="dxa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right w:val="single" w:color="000000" w:sz="12" w:space="0"/>
            </w:tcBorders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ТК3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12" w:space="0"/>
              <w:right w:val="single" w:color="000000" w:sz="12" w:space="0"/>
            </w:tcBorders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ЭР 1</w:t>
            </w:r>
          </w:p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right w:val="single" w:color="000000" w:sz="12" w:space="0"/>
            </w:tcBorders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301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rPr>
                <w:rFonts w:eastAsia="Calibri" w:cs="Times New Roman"/>
                <w:i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Выполнение мероприятий в рамках самостоятельной работы студента:</w:t>
            </w:r>
          </w:p>
        </w:tc>
        <w:tc>
          <w:tcPr>
            <w:tcW w:w="41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02" w:hRule="atLeast"/>
        </w:trPr>
        <w:tc>
          <w:tcPr>
            <w:tcW w:w="301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single" w:color="000000" w:sz="4" w:space="0"/>
              <w:left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Выполнение заданий по разделу 1 в ЭК</w:t>
            </w:r>
          </w:p>
        </w:tc>
        <w:tc>
          <w:tcPr>
            <w:tcW w:w="414" w:type="dxa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ЭР2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12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4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ДОП 2</w:t>
            </w:r>
          </w:p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ЭР 1</w:t>
            </w:r>
          </w:p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93" w:hRule="atLeast"/>
        </w:trPr>
        <w:tc>
          <w:tcPr>
            <w:tcW w:w="301" w:type="dxa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3-4</w:t>
            </w:r>
          </w:p>
        </w:tc>
        <w:tc>
          <w:tcPr>
            <w:tcW w:w="5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РД1</w:t>
            </w:r>
          </w:p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 xml:space="preserve">Лекция 2. </w:t>
            </w:r>
            <w:r>
              <w:rPr>
                <w:i/>
                <w:color w:val="000000"/>
                <w:sz w:val="18"/>
                <w:szCs w:val="18"/>
              </w:rPr>
              <w:t>Россия: испытания и герои</w:t>
            </w:r>
          </w:p>
        </w:tc>
        <w:tc>
          <w:tcPr>
            <w:tcW w:w="414" w:type="dxa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right w:val="single" w:color="000000" w:sz="12" w:space="0"/>
            </w:tcBorders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ТК1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12" w:space="0"/>
              <w:right w:val="single" w:color="000000" w:sz="12" w:space="0"/>
            </w:tcBorders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ОСН 2</w:t>
            </w:r>
          </w:p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ЭР 5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301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Практическое занятие 3</w:t>
            </w:r>
            <w:r>
              <w:rPr>
                <w:i/>
                <w:color w:val="000000"/>
                <w:sz w:val="18"/>
                <w:szCs w:val="18"/>
              </w:rPr>
              <w:t>. Испытание и победы России</w:t>
            </w:r>
          </w:p>
        </w:tc>
        <w:tc>
          <w:tcPr>
            <w:tcW w:w="41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ТК2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ОСН 2</w:t>
            </w:r>
          </w:p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ЭР 1</w:t>
            </w:r>
          </w:p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ЭР 3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301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 xml:space="preserve">Практическое занятие 4. </w:t>
            </w:r>
            <w:r>
              <w:rPr>
                <w:i/>
                <w:color w:val="000000"/>
                <w:sz w:val="18"/>
                <w:szCs w:val="18"/>
              </w:rPr>
              <w:t>Выдающиеся личности в истории России</w:t>
            </w:r>
          </w:p>
        </w:tc>
        <w:tc>
          <w:tcPr>
            <w:tcW w:w="41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ТК2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ЭР 1</w:t>
            </w:r>
          </w:p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ЭР 3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4" w:hRule="atLeast"/>
        </w:trPr>
        <w:tc>
          <w:tcPr>
            <w:tcW w:w="301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E5DFEC" w:themeFill="accent4" w:themeFillTint="33"/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single" w:color="000000" w:sz="4" w:space="0"/>
              <w:left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Выполнение мероприятий в рамках самостоятельной работы студента:</w:t>
            </w:r>
          </w:p>
        </w:tc>
        <w:tc>
          <w:tcPr>
            <w:tcW w:w="414" w:type="dxa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12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301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rPr>
                <w:rFonts w:eastAsia="Calibri" w:cs="Times New Roman"/>
                <w:i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Тестирование по разделу 1 в ЭК</w:t>
            </w:r>
          </w:p>
        </w:tc>
        <w:tc>
          <w:tcPr>
            <w:tcW w:w="41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ЭР2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ЭР 1</w:t>
            </w:r>
          </w:p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28" w:hRule="atLeast"/>
        </w:trPr>
        <w:tc>
          <w:tcPr>
            <w:tcW w:w="301" w:type="dxa"/>
            <w:vMerge w:val="restart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5-6</w:t>
            </w:r>
          </w:p>
        </w:tc>
        <w:tc>
          <w:tcPr>
            <w:tcW w:w="55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РД2</w:t>
            </w:r>
          </w:p>
        </w:tc>
        <w:tc>
          <w:tcPr>
            <w:tcW w:w="4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 w:themeFill="background1"/>
          </w:tcPr>
          <w:p>
            <w:pPr>
              <w:widowControl w:val="0"/>
              <w:jc w:val="both"/>
              <w:rPr>
                <w:color w:val="000000"/>
              </w:rPr>
            </w:pPr>
            <w:r>
              <w:rPr>
                <w:rFonts w:eastAsia="Calibri" w:cs="Times New Roman"/>
                <w:sz w:val="18"/>
                <w:szCs w:val="18"/>
              </w:rPr>
              <w:t xml:space="preserve">Лекция 3. </w:t>
            </w:r>
            <w:r>
              <w:rPr>
                <w:i/>
                <w:color w:val="000000"/>
                <w:sz w:val="18"/>
                <w:szCs w:val="18"/>
              </w:rPr>
              <w:t>Цивилизационный подход: границы понятий государства-нация и государство-цивилизация, концепции</w:t>
            </w:r>
          </w:p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14" w:type="dxa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  <w:shd w:val="clear" w:color="auto" w:fill="FFFFFF" w:themeFill="background1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right w:val="single" w:color="000000" w:sz="12" w:space="0"/>
            </w:tcBorders>
            <w:shd w:val="clear" w:color="auto" w:fill="FFFFFF" w:themeFill="background1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  <w:shd w:val="clear" w:color="auto" w:fill="FFFFFF" w:themeFill="background1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ТК1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12" w:space="0"/>
              <w:right w:val="single" w:color="000000" w:sz="12" w:space="0"/>
            </w:tcBorders>
            <w:shd w:val="clear" w:color="auto" w:fill="FFFFFF" w:themeFill="background1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ОСН 2</w:t>
            </w:r>
          </w:p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ЭР 5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 w:themeFill="background1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301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7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 w:themeFill="background1"/>
          </w:tcPr>
          <w:p>
            <w:pPr>
              <w:widowControl w:val="0"/>
              <w:jc w:val="both"/>
              <w:rPr>
                <w:i/>
                <w:color w:val="000000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 xml:space="preserve">Практическое занятие 5. </w:t>
            </w:r>
            <w:r>
              <w:rPr>
                <w:i/>
                <w:color w:val="000000"/>
                <w:sz w:val="18"/>
                <w:szCs w:val="18"/>
              </w:rPr>
              <w:t>Цивилизационные концепции современности: Э. Тоффлер, В.Л. Цымбурский, С. Хантингтон, А.С. Панарин</w:t>
            </w:r>
          </w:p>
        </w:tc>
        <w:tc>
          <w:tcPr>
            <w:tcW w:w="41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 w:themeFill="background1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ТК3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FFFFFF" w:themeFill="background1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/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>
            <w:pPr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ЭР 1</w:t>
            </w:r>
          </w:p>
          <w:p>
            <w:r>
              <w:rPr>
                <w:rFonts w:eastAsia="Calibri" w:cs="Times New Roman"/>
                <w:sz w:val="18"/>
                <w:szCs w:val="18"/>
              </w:rPr>
              <w:t>ЭР 5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 w:themeFill="background1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301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7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 w:themeFill="background1"/>
          </w:tcPr>
          <w:p>
            <w:pPr>
              <w:widowControl w:val="0"/>
              <w:jc w:val="both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 xml:space="preserve">Практическое занятие 6 </w:t>
            </w:r>
            <w:r>
              <w:rPr>
                <w:i/>
                <w:color w:val="000000"/>
                <w:sz w:val="18"/>
                <w:szCs w:val="18"/>
              </w:rPr>
              <w:t>Философское осмысление России как цивилизации</w:t>
            </w:r>
          </w:p>
        </w:tc>
        <w:tc>
          <w:tcPr>
            <w:tcW w:w="41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 w:themeFill="background1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ТК3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FFFFFF" w:themeFill="background1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 w:themeFill="background1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301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7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Выполнение мероприятий в рамках самостоятельной работы студента:</w:t>
            </w:r>
          </w:p>
        </w:tc>
        <w:tc>
          <w:tcPr>
            <w:tcW w:w="41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4" w:hRule="atLeast"/>
        </w:trPr>
        <w:tc>
          <w:tcPr>
            <w:tcW w:w="301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7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single" w:color="000000" w:sz="4" w:space="0"/>
              <w:left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Выполнение заданий по разделу 2 в ЭК</w:t>
            </w:r>
          </w:p>
        </w:tc>
        <w:tc>
          <w:tcPr>
            <w:tcW w:w="414" w:type="dxa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ЭР2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12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ОСН 2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ЭР 1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4" w:hRule="atLeast"/>
        </w:trPr>
        <w:tc>
          <w:tcPr>
            <w:tcW w:w="301" w:type="dxa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7-8</w:t>
            </w:r>
          </w:p>
        </w:tc>
        <w:tc>
          <w:tcPr>
            <w:tcW w:w="5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РД2</w:t>
            </w:r>
          </w:p>
        </w:tc>
        <w:tc>
          <w:tcPr>
            <w:tcW w:w="4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</w:tcPr>
          <w:p>
            <w:pPr>
              <w:widowControl w:val="0"/>
              <w:jc w:val="both"/>
              <w:rPr>
                <w:b/>
                <w:i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 xml:space="preserve">Лекция 4. </w:t>
            </w:r>
            <w:r>
              <w:rPr>
                <w:i/>
                <w:color w:val="000000"/>
                <w:sz w:val="18"/>
                <w:szCs w:val="18"/>
              </w:rPr>
              <w:t>Развитие России как государства-цивилизации</w:t>
            </w:r>
          </w:p>
        </w:tc>
        <w:tc>
          <w:tcPr>
            <w:tcW w:w="41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ТК1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ОСН 2</w:t>
            </w:r>
          </w:p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ЭР 5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301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 xml:space="preserve">Практическое занятие 7. </w:t>
            </w:r>
            <w:r>
              <w:rPr>
                <w:i/>
                <w:sz w:val="18"/>
                <w:szCs w:val="18"/>
              </w:rPr>
              <w:t>Российская цивилизационная идентичность на современном этапе развития</w:t>
            </w:r>
          </w:p>
        </w:tc>
        <w:tc>
          <w:tcPr>
            <w:tcW w:w="41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ТК3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ДОП 2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 xml:space="preserve">    ЭР 1</w:t>
            </w:r>
          </w:p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 xml:space="preserve">    ЭР 5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301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Выполнение мероприятий в рамках самостоятельной работы студента:</w:t>
            </w:r>
          </w:p>
        </w:tc>
        <w:tc>
          <w:tcPr>
            <w:tcW w:w="41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4" w:hRule="atLeast"/>
        </w:trPr>
        <w:tc>
          <w:tcPr>
            <w:tcW w:w="301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single" w:color="000000" w:sz="4" w:space="0"/>
              <w:left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Тестирование по разделу 2 в ЭК</w:t>
            </w:r>
          </w:p>
        </w:tc>
        <w:tc>
          <w:tcPr>
            <w:tcW w:w="414" w:type="dxa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ЭР2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12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ОСН 2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ЭР 1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301" w:type="dxa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DE9D9" w:themeFill="accent6" w:themeFillTint="33"/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9</w:t>
            </w:r>
          </w:p>
        </w:tc>
        <w:tc>
          <w:tcPr>
            <w:tcW w:w="5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9D9" w:themeFill="accent6" w:themeFillTint="33"/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DE9D9" w:themeFill="accent6" w:themeFillTint="33"/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DE9D9" w:themeFill="accent6" w:themeFillTint="33"/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b/>
                <w:sz w:val="18"/>
                <w:szCs w:val="18"/>
              </w:rPr>
              <w:t>Конференц-неделя</w:t>
            </w:r>
            <w:r>
              <w:rPr>
                <w:rFonts w:eastAsia="Calibri" w:cs="Times New Roman"/>
                <w:b/>
                <w:sz w:val="18"/>
                <w:szCs w:val="18"/>
                <w:lang w:val="en-US"/>
              </w:rPr>
              <w:t xml:space="preserve"> 1</w:t>
            </w:r>
          </w:p>
        </w:tc>
        <w:tc>
          <w:tcPr>
            <w:tcW w:w="41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DE9D9" w:themeFill="accent6" w:themeFillTint="33"/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DE9D9" w:themeFill="accent6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DE9D9" w:themeFill="accent6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FDE9D9" w:themeFill="accent6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9D9" w:themeFill="accent6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9D9" w:themeFill="accent6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DE9D9" w:themeFill="accent6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301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DE9D9" w:themeFill="accent6" w:themeFillTint="33"/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Презентация</w:t>
            </w:r>
          </w:p>
        </w:tc>
        <w:tc>
          <w:tcPr>
            <w:tcW w:w="41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DE9D9" w:themeFill="accent6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DE9D9" w:themeFill="accent6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DE9D9" w:themeFill="accent6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ТК2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FDE9D9" w:themeFill="accent6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9D9" w:themeFill="accent6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ОСН 2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9D9" w:themeFill="accent6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ЭР 1</w:t>
            </w:r>
          </w:p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ЭР 3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DE9D9" w:themeFill="accent6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301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B6DDE8" w:themeFill="accent5" w:themeFillTint="66"/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6DDE8" w:themeFill="accent5" w:themeFillTint="66"/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B6DDE8" w:themeFill="accent5" w:themeFillTint="66"/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b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B6DDE8" w:themeFill="accent5" w:themeFillTint="66"/>
          </w:tcPr>
          <w:p>
            <w:pPr>
              <w:widowControl w:val="0"/>
              <w:rPr>
                <w:rFonts w:eastAsia="Calibri" w:cs="Times New Roman"/>
                <w:b/>
                <w:sz w:val="18"/>
                <w:szCs w:val="18"/>
              </w:rPr>
            </w:pPr>
            <w:r>
              <w:rPr>
                <w:rFonts w:eastAsia="Calibri" w:cs="Times New Roman"/>
                <w:b/>
                <w:sz w:val="18"/>
                <w:szCs w:val="18"/>
              </w:rPr>
              <w:t>Всего по контрольной точке (аттестации) 1</w:t>
            </w:r>
          </w:p>
        </w:tc>
        <w:tc>
          <w:tcPr>
            <w:tcW w:w="41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B6DDE8" w:themeFill="accent5" w:themeFillTint="66"/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22</w:t>
            </w: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B6DDE8" w:themeFill="accent5" w:themeFillTint="66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8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B6DDE8" w:themeFill="accent5" w:themeFillTint="66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B6DDE8" w:themeFill="accent5" w:themeFillTint="66"/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b/>
                <w:sz w:val="18"/>
                <w:szCs w:val="18"/>
              </w:rPr>
            </w:pPr>
            <w:r>
              <w:rPr>
                <w:rFonts w:eastAsia="Calibri" w:cs="Times New Roman"/>
                <w:b/>
                <w:sz w:val="18"/>
                <w:szCs w:val="18"/>
              </w:rPr>
              <w:t>34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B6DDE8" w:themeFill="accent5" w:themeFillTint="66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6DDE8" w:themeFill="accent5" w:themeFillTint="66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B6DDE8" w:themeFill="accent5" w:themeFillTint="66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4" w:hRule="atLeast"/>
        </w:trPr>
        <w:tc>
          <w:tcPr>
            <w:tcW w:w="301" w:type="dxa"/>
            <w:vMerge w:val="restart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10</w:t>
            </w:r>
          </w:p>
        </w:tc>
        <w:tc>
          <w:tcPr>
            <w:tcW w:w="55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РД3</w:t>
            </w:r>
          </w:p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 w:themeFill="background1"/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 xml:space="preserve">Лекция 5. </w:t>
            </w:r>
            <w:r>
              <w:rPr>
                <w:i/>
                <w:color w:val="000000"/>
                <w:sz w:val="18"/>
                <w:szCs w:val="18"/>
              </w:rPr>
              <w:t>Мировоззрение и идентичность</w:t>
            </w:r>
          </w:p>
        </w:tc>
        <w:tc>
          <w:tcPr>
            <w:tcW w:w="414" w:type="dxa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  <w:shd w:val="clear" w:color="auto" w:fill="FFFFFF" w:themeFill="background1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right w:val="single" w:color="000000" w:sz="12" w:space="0"/>
            </w:tcBorders>
            <w:shd w:val="clear" w:color="auto" w:fill="FFFFFF" w:themeFill="background1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  <w:shd w:val="clear" w:color="auto" w:fill="FFFFFF" w:themeFill="background1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ТК1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12" w:space="0"/>
              <w:right w:val="single" w:color="000000" w:sz="12" w:space="0"/>
            </w:tcBorders>
            <w:shd w:val="clear" w:color="auto" w:fill="FFFFFF" w:themeFill="background1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ОСН 2</w:t>
            </w:r>
          </w:p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ЭР 1</w:t>
            </w:r>
          </w:p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ЭР 5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 w:themeFill="background1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301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7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FFFFFF" w:themeFill="background1"/>
          </w:tcPr>
          <w:p>
            <w:pPr>
              <w:widowControl w:val="0"/>
              <w:jc w:val="both"/>
              <w:rPr>
                <w:i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 xml:space="preserve">Практическое занятие 8. </w:t>
            </w:r>
            <w:r>
              <w:rPr>
                <w:i/>
                <w:color w:val="000000"/>
                <w:sz w:val="18"/>
                <w:szCs w:val="18"/>
              </w:rPr>
              <w:t>Концепт мировоззрения в социальных науках</w:t>
            </w:r>
          </w:p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1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 w:themeFill="background1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ТК2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FFFFFF" w:themeFill="background1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ДОП 2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>
            <w:pPr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 xml:space="preserve">    ЭР 1</w:t>
            </w:r>
          </w:p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 xml:space="preserve">    ЭР 5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 w:themeFill="background1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14" w:hRule="atLeast"/>
        </w:trPr>
        <w:tc>
          <w:tcPr>
            <w:tcW w:w="301" w:type="dxa"/>
            <w:vMerge w:val="continue"/>
            <w:tcBorders>
              <w:left w:val="single" w:color="000000" w:sz="12" w:space="0"/>
              <w:bottom w:val="nil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7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Выполнение мероприятий в рамках самостоятельной работы студента:</w:t>
            </w:r>
          </w:p>
        </w:tc>
        <w:tc>
          <w:tcPr>
            <w:tcW w:w="41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301" w:type="dxa"/>
            <w:vMerge w:val="continue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7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Выполнение заданий по разделу 3 в ЭК</w:t>
            </w:r>
          </w:p>
        </w:tc>
        <w:tc>
          <w:tcPr>
            <w:tcW w:w="41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ЭР2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4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ДОП 2</w:t>
            </w:r>
          </w:p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ЭР 1</w:t>
            </w:r>
          </w:p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301" w:type="dxa"/>
            <w:vMerge w:val="restart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11</w:t>
            </w:r>
          </w:p>
        </w:tc>
        <w:tc>
          <w:tcPr>
            <w:tcW w:w="557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auto"/>
          </w:tcPr>
          <w:p>
            <w:pPr>
              <w:widowControl w:val="0"/>
              <w:rPr>
                <w:rFonts w:eastAsia="Calibri" w:cs="Times New Roman"/>
                <w:i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 xml:space="preserve">Лекция 6. </w:t>
            </w:r>
            <w:r>
              <w:rPr>
                <w:i/>
                <w:color w:val="000000"/>
                <w:sz w:val="18"/>
                <w:szCs w:val="18"/>
              </w:rPr>
              <w:t>Мировоззренческие принципы (константы) российской цивилизации</w:t>
            </w:r>
          </w:p>
        </w:tc>
        <w:tc>
          <w:tcPr>
            <w:tcW w:w="41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ТК1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ОСН 2</w:t>
            </w:r>
          </w:p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ЭР 1</w:t>
            </w:r>
          </w:p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ЭР 3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301" w:type="dxa"/>
            <w:vMerge w:val="continue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7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auto"/>
          </w:tcPr>
          <w:p>
            <w:pPr>
              <w:widowControl w:val="0"/>
              <w:jc w:val="both"/>
              <w:rPr>
                <w:i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 xml:space="preserve">Практическое занятие 9. </w:t>
            </w:r>
            <w:r>
              <w:rPr>
                <w:i/>
                <w:color w:val="000000"/>
                <w:sz w:val="18"/>
                <w:szCs w:val="18"/>
              </w:rPr>
              <w:t xml:space="preserve">Системная модель мировоззрения </w:t>
            </w:r>
          </w:p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1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ТК2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ДОП 2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 xml:space="preserve">    ЭР 1</w:t>
            </w:r>
          </w:p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 xml:space="preserve">    ЭР 5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301" w:type="dxa"/>
            <w:vMerge w:val="restart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12</w:t>
            </w:r>
          </w:p>
        </w:tc>
        <w:tc>
          <w:tcPr>
            <w:tcW w:w="557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auto"/>
          </w:tcPr>
          <w:p>
            <w:pPr>
              <w:widowControl w:val="0"/>
              <w:jc w:val="both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 xml:space="preserve">Лекция 7. </w:t>
            </w:r>
            <w:r>
              <w:rPr>
                <w:i/>
                <w:color w:val="000000"/>
                <w:sz w:val="18"/>
                <w:szCs w:val="18"/>
              </w:rPr>
              <w:t>Ценностные основания российской цивилизации</w:t>
            </w:r>
          </w:p>
        </w:tc>
        <w:tc>
          <w:tcPr>
            <w:tcW w:w="41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ТК2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ДОП 2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 xml:space="preserve">    ЭР 1</w:t>
            </w:r>
          </w:p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 xml:space="preserve">    ЭР 5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301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7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auto"/>
          </w:tcPr>
          <w:p>
            <w:pPr>
              <w:spacing w:line="276" w:lineRule="auto"/>
              <w:ind w:right="111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 xml:space="preserve">Практическое занятие 10. </w:t>
            </w:r>
            <w:r>
              <w:rPr>
                <w:i/>
                <w:color w:val="000000"/>
                <w:sz w:val="18"/>
                <w:szCs w:val="18"/>
              </w:rPr>
              <w:t>Ценности российской цивилизации</w:t>
            </w:r>
            <w:r>
              <w:rPr>
                <w:rFonts w:eastAsia="PMingLiU"/>
                <w:szCs w:val="24"/>
              </w:rPr>
              <w:t xml:space="preserve"> </w:t>
            </w:r>
          </w:p>
        </w:tc>
        <w:tc>
          <w:tcPr>
            <w:tcW w:w="41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ТК1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ОСН 2</w:t>
            </w:r>
          </w:p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ЭР 1</w:t>
            </w:r>
          </w:p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ЭР 3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301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7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Выполнение мероприятий в рамках самостоятельной работы студента:</w:t>
            </w:r>
          </w:p>
        </w:tc>
        <w:tc>
          <w:tcPr>
            <w:tcW w:w="41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301" w:type="dxa"/>
            <w:vMerge w:val="continue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Тестирование по разделу 3 в ЭК</w:t>
            </w:r>
          </w:p>
        </w:tc>
        <w:tc>
          <w:tcPr>
            <w:tcW w:w="41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ЭР2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ОСН 2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ЭР 1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301" w:type="dxa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13</w:t>
            </w:r>
          </w:p>
        </w:tc>
        <w:tc>
          <w:tcPr>
            <w:tcW w:w="55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vMerge w:val="restart"/>
            <w:tcBorders>
              <w:top w:val="single" w:color="auto" w:sz="4" w:space="0"/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РД4</w:t>
            </w:r>
          </w:p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</w:tcPr>
          <w:p>
            <w:pPr>
              <w:widowControl w:val="0"/>
              <w:rPr>
                <w:rFonts w:eastAsia="Calibri" w:cs="Times New Roman"/>
                <w:i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 xml:space="preserve">Лекция 8. </w:t>
            </w:r>
            <w:r>
              <w:rPr>
                <w:i/>
                <w:color w:val="000000"/>
                <w:sz w:val="18"/>
                <w:szCs w:val="18"/>
              </w:rPr>
              <w:t xml:space="preserve">Конституционные принципы и разделение властей </w:t>
            </w:r>
          </w:p>
        </w:tc>
        <w:tc>
          <w:tcPr>
            <w:tcW w:w="41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ТК1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ОСН 1,</w:t>
            </w:r>
          </w:p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ОСН 3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ЭР 1</w:t>
            </w:r>
          </w:p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ЭР 2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301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7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</w:tcPr>
          <w:p>
            <w:pPr>
              <w:widowControl w:val="0"/>
              <w:rPr>
                <w:rFonts w:eastAsia="Calibri" w:cs="Times New Roman"/>
                <w:i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 xml:space="preserve">Практическое занятие 11. </w:t>
            </w:r>
            <w:r>
              <w:rPr>
                <w:i/>
                <w:color w:val="000000"/>
                <w:sz w:val="18"/>
                <w:szCs w:val="18"/>
              </w:rPr>
              <w:t>Власть и легитимность в конституционном преломлении</w:t>
            </w:r>
          </w:p>
        </w:tc>
        <w:tc>
          <w:tcPr>
            <w:tcW w:w="41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ТК2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ОСН 1,</w:t>
            </w:r>
          </w:p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ОСН 2</w:t>
            </w:r>
          </w:p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ДОП 2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ЭР 1</w:t>
            </w:r>
          </w:p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ЭР 5</w:t>
            </w:r>
          </w:p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301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7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rPr>
                <w:rFonts w:eastAsia="Calibri" w:cs="Times New Roman"/>
                <w:i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Выполнение мероприятий в рамках самостоятельной работы студента:</w:t>
            </w:r>
          </w:p>
        </w:tc>
        <w:tc>
          <w:tcPr>
            <w:tcW w:w="41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301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7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rPr>
                <w:rFonts w:eastAsia="Calibri" w:cs="Times New Roman"/>
                <w:i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Выполнение заданий по разделу 4 в ЭК</w:t>
            </w:r>
          </w:p>
        </w:tc>
        <w:tc>
          <w:tcPr>
            <w:tcW w:w="41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ЭР2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ДОП 1</w:t>
            </w:r>
          </w:p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ЭР 1</w:t>
            </w:r>
          </w:p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ЭР 5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301" w:type="dxa"/>
            <w:vMerge w:val="restart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14</w:t>
            </w:r>
          </w:p>
        </w:tc>
        <w:tc>
          <w:tcPr>
            <w:tcW w:w="557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 w:themeFill="background1"/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 xml:space="preserve">Лекция 9. </w:t>
            </w:r>
            <w:r>
              <w:rPr>
                <w:rFonts w:eastAsia="Calibri" w:cs="Times New Roman"/>
                <w:i/>
                <w:sz w:val="18"/>
                <w:szCs w:val="18"/>
              </w:rPr>
              <w:t>Стратегическое планирование: национальные проекты и государственные программы</w:t>
            </w:r>
            <w:r>
              <w:rPr>
                <w:rFonts w:eastAsia="Calibri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41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 w:themeFill="background1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ТК1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FFFFFF" w:themeFill="background1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1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ОСН 1,</w:t>
            </w:r>
          </w:p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ЭР 1</w:t>
            </w:r>
          </w:p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ЭР 4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 w:themeFill="background1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301" w:type="dxa"/>
            <w:vMerge w:val="continue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7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 w:themeFill="background1"/>
          </w:tcPr>
          <w:p>
            <w:pPr>
              <w:widowControl w:val="0"/>
              <w:rPr>
                <w:rFonts w:eastAsia="Calibri" w:cs="Times New Roman"/>
                <w:i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 xml:space="preserve">Практическое занятие 12. </w:t>
            </w:r>
            <w:r>
              <w:rPr>
                <w:i/>
                <w:color w:val="000000"/>
                <w:sz w:val="18"/>
                <w:szCs w:val="18"/>
              </w:rPr>
              <w:t>Планирование будущего: национальные проекты и государственные программы</w:t>
            </w:r>
          </w:p>
        </w:tc>
        <w:tc>
          <w:tcPr>
            <w:tcW w:w="41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 w:themeFill="background1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ТК2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FFFFFF" w:themeFill="background1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ОСН 1,</w:t>
            </w:r>
          </w:p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ОСН 2</w:t>
            </w:r>
          </w:p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ДОП 2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ЭР 1</w:t>
            </w:r>
          </w:p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ЭР 4</w:t>
            </w:r>
          </w:p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 w:themeFill="background1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301" w:type="dxa"/>
            <w:vMerge w:val="restart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15</w:t>
            </w:r>
          </w:p>
        </w:tc>
        <w:tc>
          <w:tcPr>
            <w:tcW w:w="557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 w:themeFill="background1"/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 xml:space="preserve">Лекция 10. </w:t>
            </w:r>
            <w:r>
              <w:rPr>
                <w:rFonts w:eastAsia="Calibri" w:cs="Times New Roman"/>
                <w:i/>
                <w:sz w:val="18"/>
                <w:szCs w:val="18"/>
              </w:rPr>
              <w:t>Гражданское участие и гражданское общество</w:t>
            </w:r>
          </w:p>
        </w:tc>
        <w:tc>
          <w:tcPr>
            <w:tcW w:w="41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 w:themeFill="background1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ТК1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FFFFFF" w:themeFill="background1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1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ОСН 1,</w:t>
            </w:r>
          </w:p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ЭР 1</w:t>
            </w:r>
          </w:p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ЭР 4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 w:themeFill="background1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301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7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 w:themeFill="background1"/>
          </w:tcPr>
          <w:p>
            <w:pPr>
              <w:widowControl w:val="0"/>
              <w:rPr>
                <w:rFonts w:eastAsia="Calibri" w:cs="Times New Roman"/>
                <w:i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 xml:space="preserve">Практическое занятие 13. </w:t>
            </w:r>
            <w:r>
              <w:rPr>
                <w:i/>
                <w:color w:val="000000"/>
                <w:sz w:val="18"/>
                <w:szCs w:val="18"/>
              </w:rPr>
              <w:t>Гражданское участие и гражданское общество в современной России</w:t>
            </w:r>
          </w:p>
        </w:tc>
        <w:tc>
          <w:tcPr>
            <w:tcW w:w="41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 w:themeFill="background1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ТК2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FFFFFF" w:themeFill="background1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ОСН 1,</w:t>
            </w:r>
          </w:p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ОСН 2</w:t>
            </w:r>
          </w:p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ДОП 2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 w:themeFill="background1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ЭР 1</w:t>
            </w:r>
          </w:p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ЭР 4</w:t>
            </w:r>
          </w:p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FFFFF" w:themeFill="background1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301" w:type="dxa"/>
            <w:vMerge w:val="continue"/>
            <w:tcBorders>
              <w:left w:val="single" w:color="000000" w:sz="12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7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Выполнение мероприятий в рамках самостоятельной работы студента:</w:t>
            </w:r>
          </w:p>
        </w:tc>
        <w:tc>
          <w:tcPr>
            <w:tcW w:w="41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301" w:type="dxa"/>
            <w:vMerge w:val="continue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Тестирование по разделу 4 в ЭК</w:t>
            </w:r>
          </w:p>
        </w:tc>
        <w:tc>
          <w:tcPr>
            <w:tcW w:w="41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ЭР2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ОСН 1</w:t>
            </w:r>
          </w:p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ОСН 2</w:t>
            </w:r>
          </w:p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ОСН 3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ЭР 1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301" w:type="dxa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16</w:t>
            </w:r>
          </w:p>
        </w:tc>
        <w:tc>
          <w:tcPr>
            <w:tcW w:w="5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</w:tcPr>
          <w:p>
            <w:pPr>
              <w:widowControl w:val="0"/>
              <w:rPr>
                <w:rFonts w:eastAsia="Calibri" w:cs="Times New Roman"/>
                <w:i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 xml:space="preserve">Лекция 11. </w:t>
            </w:r>
            <w:r>
              <w:rPr>
                <w:i/>
                <w:color w:val="000000"/>
                <w:sz w:val="18"/>
                <w:szCs w:val="18"/>
              </w:rPr>
              <w:t>Актуальные вызовы и проблемы развития России</w:t>
            </w:r>
          </w:p>
        </w:tc>
        <w:tc>
          <w:tcPr>
            <w:tcW w:w="41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ТК1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1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ОСН 2</w:t>
            </w:r>
          </w:p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ЭР 1</w:t>
            </w:r>
          </w:p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ЭР 5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301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</w:tcPr>
          <w:p>
            <w:pPr>
              <w:widowControl w:val="0"/>
              <w:rPr>
                <w:rFonts w:eastAsia="Calibri" w:cs="Times New Roman"/>
                <w:i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 xml:space="preserve">Практическое занятие 14. </w:t>
            </w:r>
            <w:r>
              <w:rPr>
                <w:i/>
                <w:color w:val="000000"/>
                <w:sz w:val="18"/>
                <w:szCs w:val="18"/>
              </w:rPr>
              <w:t xml:space="preserve">Россия и глобальные вызовы </w:t>
            </w:r>
          </w:p>
        </w:tc>
        <w:tc>
          <w:tcPr>
            <w:tcW w:w="41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ТК2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ДОП 2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 xml:space="preserve">    ЭР 1</w:t>
            </w:r>
          </w:p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 xml:space="preserve">    ЭР 5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301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rPr>
                <w:rFonts w:eastAsia="Calibri" w:cs="Times New Roman"/>
                <w:i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Выполнение мероприятий в рамках самостоятельной работы студента:</w:t>
            </w:r>
          </w:p>
        </w:tc>
        <w:tc>
          <w:tcPr>
            <w:tcW w:w="41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24" w:hRule="atLeast"/>
        </w:trPr>
        <w:tc>
          <w:tcPr>
            <w:tcW w:w="301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single" w:color="000000" w:sz="4" w:space="0"/>
              <w:left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rPr>
                <w:rFonts w:eastAsia="Calibri" w:cs="Times New Roman"/>
                <w:i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Выполнение заданий по разделу 5 в ЭК</w:t>
            </w:r>
          </w:p>
        </w:tc>
        <w:tc>
          <w:tcPr>
            <w:tcW w:w="414" w:type="dxa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12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ЭР2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12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ОСН 2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ЭР 1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301" w:type="dxa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17</w:t>
            </w:r>
          </w:p>
        </w:tc>
        <w:tc>
          <w:tcPr>
            <w:tcW w:w="5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</w:tcPr>
          <w:p>
            <w:pPr>
              <w:widowControl w:val="0"/>
              <w:jc w:val="both"/>
            </w:pPr>
            <w:r>
              <w:rPr>
                <w:rFonts w:eastAsia="Calibri" w:cs="Times New Roman"/>
                <w:sz w:val="18"/>
                <w:szCs w:val="18"/>
              </w:rPr>
              <w:t xml:space="preserve">Лекция 12. </w:t>
            </w:r>
            <w:r>
              <w:rPr>
                <w:i/>
                <w:sz w:val="18"/>
                <w:szCs w:val="18"/>
              </w:rPr>
              <w:t>Сценарии развития российской цивилизации</w:t>
            </w:r>
          </w:p>
          <w:p>
            <w:pPr>
              <w:widowControl w:val="0"/>
              <w:rPr>
                <w:rFonts w:eastAsia="Calibri" w:cs="Times New Roman"/>
                <w:i/>
                <w:sz w:val="18"/>
                <w:szCs w:val="18"/>
              </w:rPr>
            </w:pPr>
          </w:p>
        </w:tc>
        <w:tc>
          <w:tcPr>
            <w:tcW w:w="41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ТК1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1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ОСН 2</w:t>
            </w:r>
          </w:p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ЭР 1</w:t>
            </w:r>
          </w:p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ЭР 5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301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</w:tcPr>
          <w:p>
            <w:pPr>
              <w:widowControl w:val="0"/>
              <w:jc w:val="both"/>
              <w:rPr>
                <w:rFonts w:eastAsia="Calibri" w:cs="Times New Roman"/>
                <w:i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 xml:space="preserve">Практическое занятие 15. </w:t>
            </w:r>
            <w:r>
              <w:rPr>
                <w:i/>
                <w:sz w:val="18"/>
                <w:szCs w:val="18"/>
              </w:rPr>
              <w:t>Внутренние и внешние вызовы общественного развития. Сценарии развития российской цивилизации</w:t>
            </w:r>
          </w:p>
        </w:tc>
        <w:tc>
          <w:tcPr>
            <w:tcW w:w="41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ТК2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ДОП 2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 xml:space="preserve">    ЭР 1</w:t>
            </w:r>
          </w:p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 xml:space="preserve">    ЭР 5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301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</w:tcPr>
          <w:p>
            <w:pPr>
              <w:widowControl w:val="0"/>
              <w:rPr>
                <w:rFonts w:eastAsia="Calibri" w:cs="Times New Roman"/>
                <w:i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 xml:space="preserve">Практическое занятие 16. </w:t>
            </w:r>
            <w:r>
              <w:rPr>
                <w:i/>
                <w:color w:val="000000"/>
                <w:sz w:val="18"/>
                <w:szCs w:val="18"/>
              </w:rPr>
              <w:t>Образы будущего России</w:t>
            </w:r>
          </w:p>
        </w:tc>
        <w:tc>
          <w:tcPr>
            <w:tcW w:w="41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ТК2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ДОП 2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 xml:space="preserve">    ЭР 1</w:t>
            </w:r>
          </w:p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 xml:space="preserve">    ЭР 5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auto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46" w:hRule="atLeast"/>
        </w:trPr>
        <w:tc>
          <w:tcPr>
            <w:tcW w:w="301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vMerge w:val="continue"/>
            <w:tcBorders>
              <w:left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rPr>
                <w:rFonts w:eastAsia="Calibri" w:cs="Times New Roman"/>
                <w:i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Выполнение мероприятий в рамках самостоятельной работы студента:</w:t>
            </w:r>
          </w:p>
        </w:tc>
        <w:tc>
          <w:tcPr>
            <w:tcW w:w="41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301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rPr>
                <w:rFonts w:eastAsia="Calibri" w:cs="Times New Roman"/>
                <w:i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Итоговое тестирование ЭК</w:t>
            </w:r>
          </w:p>
        </w:tc>
        <w:tc>
          <w:tcPr>
            <w:tcW w:w="41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ЭР1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ОСН 1</w:t>
            </w:r>
          </w:p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ОСН 2</w:t>
            </w:r>
          </w:p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ОСН 3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ЭР 1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EAF1DD" w:themeFill="accent3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301" w:type="dxa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DE9D9" w:themeFill="accent6" w:themeFillTint="33"/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18</w:t>
            </w:r>
          </w:p>
        </w:tc>
        <w:tc>
          <w:tcPr>
            <w:tcW w:w="5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9D9" w:themeFill="accent6" w:themeFillTint="33"/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DE9D9" w:themeFill="accent6" w:themeFillTint="33"/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31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DE9D9" w:themeFill="accent6" w:themeFillTint="33"/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b/>
                <w:sz w:val="18"/>
                <w:szCs w:val="18"/>
              </w:rPr>
              <w:t>Конференц-неделя</w:t>
            </w:r>
            <w:r>
              <w:rPr>
                <w:rFonts w:eastAsia="Calibri" w:cs="Times New Roman"/>
                <w:b/>
                <w:sz w:val="18"/>
                <w:szCs w:val="18"/>
                <w:lang w:val="en-US"/>
              </w:rPr>
              <w:t xml:space="preserve"> </w:t>
            </w:r>
            <w:r>
              <w:rPr>
                <w:rFonts w:eastAsia="Calibri" w:cs="Times New Roman"/>
                <w:b/>
                <w:sz w:val="18"/>
                <w:szCs w:val="18"/>
              </w:rPr>
              <w:t>2</w:t>
            </w:r>
          </w:p>
        </w:tc>
        <w:tc>
          <w:tcPr>
            <w:tcW w:w="41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DE9D9" w:themeFill="accent6" w:themeFillTint="33"/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DE9D9" w:themeFill="accent6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DE9D9" w:themeFill="accent6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FDE9D9" w:themeFill="accent6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9D9" w:themeFill="accent6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9D9" w:themeFill="accent6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DE9D9" w:themeFill="accent6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301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DE9D9" w:themeFill="accent6" w:themeFillTint="33"/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9D9" w:themeFill="accent6" w:themeFillTint="33"/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DE9D9" w:themeFill="accent6" w:themeFillTint="33"/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31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DE9D9" w:themeFill="accent6" w:themeFillTint="33"/>
          </w:tcPr>
          <w:p>
            <w:pPr>
              <w:widowControl w:val="0"/>
              <w:rPr>
                <w:rFonts w:eastAsia="Calibri" w:cs="Times New Roman"/>
                <w:b/>
                <w:sz w:val="18"/>
                <w:szCs w:val="18"/>
              </w:rPr>
            </w:pPr>
          </w:p>
        </w:tc>
        <w:tc>
          <w:tcPr>
            <w:tcW w:w="41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DE9D9" w:themeFill="accent6" w:themeFillTint="33"/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DE9D9" w:themeFill="accent6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DE9D9" w:themeFill="accent6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FDE9D9" w:themeFill="accent6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9D9" w:themeFill="accent6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9D9" w:themeFill="accent6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DE9D9" w:themeFill="accent6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301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DE9D9" w:themeFill="accent6" w:themeFillTint="33"/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9D9" w:themeFill="accent6" w:themeFillTint="33"/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DE9D9" w:themeFill="accent6" w:themeFillTint="33"/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DE9D9" w:themeFill="accent6" w:themeFillTint="33"/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Презентация</w:t>
            </w:r>
          </w:p>
        </w:tc>
        <w:tc>
          <w:tcPr>
            <w:tcW w:w="41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DE9D9" w:themeFill="accent6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DE9D9" w:themeFill="accent6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1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FDE9D9" w:themeFill="accent6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ТК2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FDE9D9" w:themeFill="accent6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2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9D9" w:themeFill="accent6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ОСН 1</w:t>
            </w:r>
          </w:p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ОСН 2</w:t>
            </w:r>
          </w:p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ОСН 3</w:t>
            </w: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9D9" w:themeFill="accent6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ЭР 1</w:t>
            </w:r>
          </w:p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ЭР 3</w:t>
            </w:r>
          </w:p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ЭР 5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shd w:val="clear" w:color="auto" w:fill="FDE9D9" w:themeFill="accent6" w:themeFillTint="33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301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shd w:val="clear" w:color="auto" w:fill="B6DDE8" w:themeFill="accent5" w:themeFillTint="66"/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B6DDE8" w:themeFill="accent5" w:themeFillTint="66"/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shd w:val="clear" w:color="auto" w:fill="B6DDE8" w:themeFill="accent5" w:themeFillTint="66"/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b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B6DDE8" w:themeFill="accent5" w:themeFillTint="66"/>
          </w:tcPr>
          <w:p>
            <w:pPr>
              <w:widowControl w:val="0"/>
              <w:rPr>
                <w:rFonts w:eastAsia="Calibri" w:cs="Times New Roman"/>
                <w:b/>
                <w:sz w:val="18"/>
                <w:szCs w:val="18"/>
              </w:rPr>
            </w:pPr>
            <w:r>
              <w:rPr>
                <w:rFonts w:eastAsia="Calibri" w:cs="Times New Roman"/>
                <w:b/>
                <w:sz w:val="18"/>
                <w:szCs w:val="18"/>
              </w:rPr>
              <w:t>Всего по контрольной точке (аттестации) 2</w:t>
            </w:r>
          </w:p>
        </w:tc>
        <w:tc>
          <w:tcPr>
            <w:tcW w:w="414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shd w:val="clear" w:color="auto" w:fill="B6DDE8" w:themeFill="accent5" w:themeFillTint="66"/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34</w:t>
            </w: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shd w:val="clear" w:color="auto" w:fill="B6DDE8" w:themeFill="accent5" w:themeFillTint="66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8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shd w:val="clear" w:color="auto" w:fill="B6DDE8" w:themeFill="accent5" w:themeFillTint="66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B6DDE8" w:themeFill="accent5" w:themeFillTint="66"/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b/>
                <w:sz w:val="18"/>
                <w:szCs w:val="18"/>
              </w:rPr>
            </w:pPr>
            <w:r>
              <w:rPr>
                <w:rFonts w:eastAsia="Calibri" w:cs="Times New Roman"/>
                <w:b/>
                <w:sz w:val="18"/>
                <w:szCs w:val="18"/>
              </w:rPr>
              <w:t>46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shd w:val="clear" w:color="auto" w:fill="B6DDE8" w:themeFill="accent5" w:themeFillTint="66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B6DDE8" w:themeFill="accent5" w:themeFillTint="66"/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shd w:val="clear" w:color="auto" w:fill="B6DDE8" w:themeFill="accent5" w:themeFillTint="66"/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301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shd w:val="clear" w:color="auto" w:fill="B6DDE8" w:themeFill="accent5" w:themeFillTint="66"/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B6DDE8" w:themeFill="accent5" w:themeFillTint="66"/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shd w:val="clear" w:color="auto" w:fill="B6DDE8" w:themeFill="accent5" w:themeFillTint="66"/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b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B6DDE8" w:themeFill="accent5" w:themeFillTint="66"/>
          </w:tcPr>
          <w:p>
            <w:pPr>
              <w:widowControl w:val="0"/>
              <w:rPr>
                <w:rFonts w:eastAsia="Calibri" w:cs="Times New Roman"/>
                <w:b/>
                <w:sz w:val="18"/>
                <w:szCs w:val="18"/>
              </w:rPr>
            </w:pPr>
            <w:r>
              <w:rPr>
                <w:rFonts w:eastAsia="Calibri" w:cs="Times New Roman"/>
                <w:b/>
                <w:sz w:val="18"/>
                <w:szCs w:val="18"/>
              </w:rPr>
              <w:t>Экзамен</w:t>
            </w:r>
          </w:p>
        </w:tc>
        <w:tc>
          <w:tcPr>
            <w:tcW w:w="414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shd w:val="clear" w:color="auto" w:fill="B6DDE8" w:themeFill="accent5" w:themeFillTint="66"/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shd w:val="clear" w:color="auto" w:fill="B6DDE8" w:themeFill="accent5" w:themeFillTint="66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1112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shd w:val="clear" w:color="auto" w:fill="B6DDE8" w:themeFill="accent5" w:themeFillTint="66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ПА1</w:t>
            </w:r>
          </w:p>
        </w:tc>
        <w:tc>
          <w:tcPr>
            <w:tcW w:w="556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B6DDE8" w:themeFill="accent5" w:themeFillTint="66"/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b/>
                <w:sz w:val="18"/>
                <w:szCs w:val="18"/>
              </w:rPr>
            </w:pPr>
            <w:r>
              <w:rPr>
                <w:rFonts w:eastAsia="Calibri" w:cs="Times New Roman"/>
                <w:b/>
                <w:sz w:val="18"/>
                <w:szCs w:val="18"/>
              </w:rPr>
              <w:t>20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shd w:val="clear" w:color="auto" w:fill="B6DDE8" w:themeFill="accent5" w:themeFillTint="66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B6DDE8" w:themeFill="accent5" w:themeFillTint="66"/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shd w:val="clear" w:color="auto" w:fill="B6DDE8" w:themeFill="accent5" w:themeFillTint="66"/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28" w:type="dxa"/>
            <w:bottom w:w="0" w:type="dxa"/>
            <w:right w:w="28" w:type="dxa"/>
          </w:tblCellMar>
        </w:tblPrEx>
        <w:tc>
          <w:tcPr>
            <w:tcW w:w="301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shd w:val="clear" w:color="auto" w:fill="D8D8D8" w:themeFill="background1" w:themeFillShade="D9"/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D8D8D8" w:themeFill="background1" w:themeFillShade="D9"/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b/>
                <w:sz w:val="18"/>
                <w:szCs w:val="18"/>
              </w:rPr>
            </w:pPr>
          </w:p>
        </w:tc>
        <w:tc>
          <w:tcPr>
            <w:tcW w:w="4312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8D8D8" w:themeFill="background1" w:themeFillShade="D9"/>
          </w:tcPr>
          <w:p>
            <w:pPr>
              <w:widowControl w:val="0"/>
              <w:rPr>
                <w:rFonts w:eastAsia="Calibri" w:cs="Times New Roman"/>
                <w:b/>
                <w:sz w:val="18"/>
                <w:szCs w:val="18"/>
              </w:rPr>
            </w:pPr>
            <w:r>
              <w:rPr>
                <w:rFonts w:cs="Times New Roman"/>
                <w:b/>
                <w:sz w:val="20"/>
                <w:szCs w:val="20"/>
              </w:rPr>
              <w:t>Общий объем работы по дисциплине</w:t>
            </w:r>
          </w:p>
        </w:tc>
        <w:tc>
          <w:tcPr>
            <w:tcW w:w="414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56</w:t>
            </w:r>
          </w:p>
        </w:tc>
        <w:tc>
          <w:tcPr>
            <w:tcW w:w="418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shd w:val="clear" w:color="auto" w:fill="D8D8D8" w:themeFill="background1" w:themeFillShade="D9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  <w:r>
              <w:rPr>
                <w:rFonts w:eastAsia="Calibri" w:cs="Times New Roman"/>
                <w:sz w:val="18"/>
                <w:szCs w:val="18"/>
              </w:rPr>
              <w:t>16</w:t>
            </w:r>
          </w:p>
        </w:tc>
        <w:tc>
          <w:tcPr>
            <w:tcW w:w="1112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shd w:val="clear" w:color="auto" w:fill="D8D8D8" w:themeFill="background1" w:themeFillShade="D9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shd w:val="clear" w:color="auto" w:fill="D8D8D8" w:themeFill="background1" w:themeFillShade="D9"/>
            <w:vAlign w:val="center"/>
          </w:tcPr>
          <w:p>
            <w:pPr>
              <w:widowControl w:val="0"/>
              <w:jc w:val="center"/>
              <w:rPr>
                <w:rFonts w:eastAsia="Calibri" w:cs="Times New Roman"/>
                <w:b/>
                <w:sz w:val="18"/>
                <w:szCs w:val="18"/>
              </w:rPr>
            </w:pPr>
            <w:r>
              <w:rPr>
                <w:rFonts w:eastAsia="Calibri" w:cs="Times New Roman"/>
                <w:b/>
                <w:sz w:val="18"/>
                <w:szCs w:val="18"/>
              </w:rPr>
              <w:t>100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shd w:val="clear" w:color="auto" w:fill="D8D8D8" w:themeFill="background1" w:themeFillShade="D9"/>
          </w:tcPr>
          <w:p>
            <w:pPr>
              <w:widowControl w:val="0"/>
              <w:jc w:val="center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698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D8D8D8" w:themeFill="background1" w:themeFillShade="D9"/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shd w:val="clear" w:color="auto" w:fill="D8D8D8" w:themeFill="background1" w:themeFillShade="D9"/>
          </w:tcPr>
          <w:p>
            <w:pPr>
              <w:widowControl w:val="0"/>
              <w:rPr>
                <w:rFonts w:eastAsia="Calibri" w:cs="Times New Roman"/>
                <w:sz w:val="18"/>
                <w:szCs w:val="18"/>
              </w:rPr>
            </w:pPr>
          </w:p>
        </w:tc>
      </w:tr>
    </w:tbl>
    <w:p>
      <w:pPr>
        <w:rPr>
          <w:rFonts w:cs="Times New Roman"/>
          <w:b/>
          <w:sz w:val="20"/>
          <w:szCs w:val="20"/>
        </w:rPr>
      </w:pPr>
    </w:p>
    <w:p>
      <w:pPr>
        <w:rPr>
          <w:rFonts w:cs="Times New Roman"/>
          <w:b/>
          <w:sz w:val="20"/>
          <w:szCs w:val="20"/>
        </w:rPr>
      </w:pPr>
    </w:p>
    <w:p>
      <w:pPr>
        <w:rPr>
          <w:rFonts w:cs="Times New Roman"/>
          <w:b/>
          <w:sz w:val="20"/>
          <w:szCs w:val="20"/>
        </w:rPr>
      </w:pPr>
      <w:r>
        <w:rPr>
          <w:rFonts w:cs="Times New Roman"/>
          <w:b/>
          <w:sz w:val="20"/>
          <w:szCs w:val="20"/>
        </w:rPr>
        <w:t>Информационное обеспечение:</w:t>
      </w:r>
    </w:p>
    <w:tbl>
      <w:tblPr>
        <w:tblStyle w:val="6"/>
        <w:tblW w:w="5000" w:type="pct"/>
        <w:jc w:val="center"/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466"/>
        <w:gridCol w:w="4235"/>
        <w:gridCol w:w="137"/>
        <w:gridCol w:w="466"/>
        <w:gridCol w:w="1172"/>
        <w:gridCol w:w="3843"/>
      </w:tblGrid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1F1F1" w:themeFill="background1" w:themeFillShade="F2"/>
          </w:tcPr>
          <w:p>
            <w:pPr>
              <w:widowControl w:val="0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№ (код)</w:t>
            </w:r>
          </w:p>
        </w:tc>
        <w:tc>
          <w:tcPr>
            <w:tcW w:w="4237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1F1F1" w:themeFill="background1" w:themeFillShade="F2"/>
          </w:tcPr>
          <w:p>
            <w:pPr>
              <w:widowControl w:val="0"/>
              <w:rPr>
                <w:rFonts w:cs="Times New Roman"/>
                <w:b/>
                <w:sz w:val="18"/>
                <w:szCs w:val="18"/>
              </w:rPr>
            </w:pPr>
            <w:r>
              <w:rPr>
                <w:rFonts w:cs="Times New Roman"/>
                <w:b/>
                <w:sz w:val="18"/>
                <w:szCs w:val="18"/>
              </w:rPr>
              <w:t>Основная учебная литература (ОСН)</w:t>
            </w:r>
          </w:p>
        </w:tc>
        <w:tc>
          <w:tcPr>
            <w:tcW w:w="135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1F1F1" w:themeFill="background1" w:themeFillShade="F2"/>
          </w:tcPr>
          <w:p>
            <w:pPr>
              <w:widowControl w:val="0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№ (код)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1F1F1" w:themeFill="background1" w:themeFillShade="F2"/>
          </w:tcPr>
          <w:p>
            <w:pPr>
              <w:widowControl w:val="0"/>
              <w:rPr>
                <w:rFonts w:cs="Times New Roman"/>
                <w:b/>
                <w:sz w:val="18"/>
                <w:szCs w:val="18"/>
              </w:rPr>
            </w:pPr>
            <w:r>
              <w:rPr>
                <w:rFonts w:cs="Times New Roman"/>
                <w:b/>
                <w:sz w:val="18"/>
                <w:szCs w:val="18"/>
              </w:rPr>
              <w:t>Название электронного ресурса (ЭР)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1F1F1" w:themeFill="background1" w:themeFillShade="F2"/>
          </w:tcPr>
          <w:p>
            <w:pPr>
              <w:widowControl w:val="0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Адрес ресурса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465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ОСН 1</w:t>
            </w:r>
          </w:p>
        </w:tc>
        <w:tc>
          <w:tcPr>
            <w:tcW w:w="4237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jc w:val="both"/>
              <w:rPr>
                <w:sz w:val="18"/>
                <w:szCs w:val="18"/>
                <w:shd w:val="clear" w:color="auto" w:fill="FFFFFF"/>
              </w:rPr>
            </w:pPr>
            <w:r>
              <w:rPr>
                <w:sz w:val="18"/>
                <w:szCs w:val="18"/>
                <w:shd w:val="clear" w:color="auto" w:fill="FFFFFF"/>
              </w:rPr>
              <w:t>Баранов, Н.А. Современная российская политика : учебник для вузов / Н. А. Баранов, Б. А. Исаев.. — 2-е изд., испр. и доп. — Электрон. дан.. — Москва: Юрайт, 2022. — 389 с. — Высшее образование. — URL: https://urait.ru/bcode/490444 (дата обращения: 03.05.2023). — Системные требования: Режим доступа: Электронно-библиотечная система Юрайт, для авториз. пользователей.. — ISBN 978-5-534-09646-0: 1509.00.</w:t>
            </w:r>
          </w:p>
          <w:p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135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64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ЭР 1</w:t>
            </w:r>
          </w:p>
        </w:tc>
        <w:tc>
          <w:tcPr>
            <w:tcW w:w="1172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Электронный курс «Основы российской государственности».</w:t>
            </w:r>
          </w:p>
        </w:tc>
        <w:tc>
          <w:tcPr>
            <w:tcW w:w="3845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https://design.lms.tpu.ru/course/view.php?id=4724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ОСН 2</w:t>
            </w:r>
          </w:p>
        </w:tc>
        <w:tc>
          <w:tcPr>
            <w:tcW w:w="4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jc w:val="both"/>
              <w:rPr>
                <w:sz w:val="18"/>
                <w:szCs w:val="18"/>
                <w:shd w:val="clear" w:color="auto" w:fill="FFFFFF"/>
              </w:rPr>
            </w:pPr>
            <w:r>
              <w:rPr>
                <w:sz w:val="18"/>
                <w:szCs w:val="18"/>
                <w:shd w:val="clear" w:color="auto" w:fill="FFFFFF"/>
              </w:rPr>
              <w:t>Бредихин, А.Л. Основы российского федерализма : учебное пособие для вузов / А. Л. Бредихин.. — Электрон. дан.. — Москва: Юрайт, 2023. — 107 с. — Высшее образование. — URL: https://urait.ru/bcode/520132 (дата обращения: 03.05.2023). — Системные требования: Режим доступа: Электронно-библиотечная система Юрайт, для авториз. пользователей.. — ISBN 978-5-534-14526-7: 369.00.</w:t>
            </w:r>
          </w:p>
          <w:p>
            <w:pPr>
              <w:widowControl w:val="0"/>
              <w:rPr>
                <w:sz w:val="18"/>
                <w:szCs w:val="18"/>
              </w:rPr>
            </w:pPr>
          </w:p>
        </w:tc>
        <w:tc>
          <w:tcPr>
            <w:tcW w:w="135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ЭР 2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cs="Times New Roman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sz w:val="18"/>
                <w:szCs w:val="18"/>
              </w:rPr>
              <w:t>Общероссийская Сеть КонсультантПлюс Справочная правовая система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cs="Times New Roman"/>
                <w:sz w:val="18"/>
                <w:szCs w:val="18"/>
              </w:rPr>
            </w:pPr>
            <w:r>
              <w:rPr>
                <w:sz w:val="18"/>
                <w:szCs w:val="18"/>
              </w:rPr>
              <w:t>http://www.consultant.ru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4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ОСН 3</w:t>
            </w:r>
          </w:p>
        </w:tc>
        <w:tc>
          <w:tcPr>
            <w:tcW w:w="423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widowControl w:val="0"/>
              <w:jc w:val="both"/>
              <w:rPr>
                <w:sz w:val="18"/>
                <w:szCs w:val="18"/>
              </w:rPr>
            </w:pPr>
            <w:r>
              <w:rPr>
                <w:sz w:val="18"/>
                <w:szCs w:val="18"/>
                <w:shd w:val="clear" w:color="auto" w:fill="FFFFFF"/>
              </w:rPr>
              <w:t>Уваров, А.А. Местное самоуправление как форма публичной власти народа в РФ : Учебное пособие / Оренбургский государственный аграрный университет // 1. — Москва : ООО "Юридическое издательство Норма", 2020. — 320 с. — ВО - Магистратура. — ISBN 978-5-91768-777-3. — ISBN 978-5-16-105316-4. — ISBN 978-5-16-011973-1.</w:t>
            </w:r>
          </w:p>
        </w:tc>
        <w:tc>
          <w:tcPr>
            <w:tcW w:w="135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ЭР 3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cs="Times New Roman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cs="Times New Roman"/>
                <w:color w:val="000000"/>
                <w:sz w:val="18"/>
                <w:szCs w:val="18"/>
                <w:shd w:val="clear" w:color="auto" w:fill="FFFFFF"/>
              </w:rPr>
              <w:t>Портал «Постнаука»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cs="Times New Roman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cs="Times New Roman"/>
                <w:color w:val="000000"/>
                <w:sz w:val="18"/>
                <w:szCs w:val="18"/>
                <w:shd w:val="clear" w:color="auto" w:fill="FFFFFF"/>
              </w:rPr>
              <w:t xml:space="preserve">https://postnauka.ru/ 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465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237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pStyle w:val="20"/>
              <w:widowControl w:val="0"/>
              <w:numPr>
                <w:ilvl w:val="0"/>
                <w:numId w:val="0"/>
              </w:numPr>
              <w:shd w:val="clear" w:color="auto" w:fill="FFFFFF"/>
              <w:spacing w:beforeAutospacing="0" w:afterAutospacing="0"/>
              <w:jc w:val="both"/>
              <w:rPr>
                <w:sz w:val="18"/>
                <w:szCs w:val="18"/>
              </w:rPr>
            </w:pPr>
          </w:p>
        </w:tc>
        <w:tc>
          <w:tcPr>
            <w:tcW w:w="135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ЭР 4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cs="Times New Roman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cs="Times New Roman"/>
                <w:color w:val="000000"/>
                <w:sz w:val="18"/>
                <w:szCs w:val="18"/>
                <w:shd w:val="clear" w:color="auto" w:fill="FFFFFF"/>
              </w:rPr>
              <w:t>Сайт «Российская общественная инициатива»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jc w:val="both"/>
              <w:rPr>
                <w:rFonts w:cs="Times New Roman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cs="Times New Roman"/>
                <w:color w:val="000000"/>
                <w:sz w:val="18"/>
                <w:szCs w:val="18"/>
                <w:shd w:val="clear" w:color="auto" w:fill="FFFFFF"/>
              </w:rPr>
              <w:t>https://www.roi.ru/</w:t>
            </w: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4" w:hRule="atLeast"/>
          <w:jc w:val="center"/>
        </w:trPr>
        <w:tc>
          <w:tcPr>
            <w:tcW w:w="4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23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20"/>
              <w:widowControl w:val="0"/>
              <w:numPr>
                <w:ilvl w:val="0"/>
                <w:numId w:val="0"/>
              </w:numPr>
              <w:shd w:val="clear" w:color="auto" w:fill="FFFFFF"/>
              <w:spacing w:beforeAutospacing="0" w:afterAutospacing="0"/>
              <w:jc w:val="both"/>
              <w:rPr>
                <w:sz w:val="18"/>
                <w:szCs w:val="18"/>
              </w:rPr>
            </w:pPr>
          </w:p>
        </w:tc>
        <w:tc>
          <w:tcPr>
            <w:tcW w:w="135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cs="Times New Roman"/>
                <w:sz w:val="18"/>
                <w:szCs w:val="18"/>
              </w:rPr>
            </w:pPr>
          </w:p>
        </w:tc>
        <w:tc>
          <w:tcPr>
            <w:tcW w:w="4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ЭР 5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cs="Times New Roman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cs="Times New Roman"/>
                <w:color w:val="000000"/>
                <w:sz w:val="18"/>
                <w:szCs w:val="18"/>
                <w:shd w:val="clear" w:color="auto" w:fill="FFFFFF"/>
              </w:rPr>
              <w:t>Интеллектуальная платформа «Гражданский экзамен»</w:t>
            </w:r>
          </w:p>
        </w:tc>
        <w:tc>
          <w:tcPr>
            <w:tcW w:w="3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uppressAutoHyphens w:val="0"/>
              <w:autoSpaceDE w:val="0"/>
              <w:autoSpaceDN w:val="0"/>
              <w:adjustRightInd w:val="0"/>
              <w:jc w:val="both"/>
              <w:rPr>
                <w:rFonts w:cs="Times New Roman"/>
                <w:color w:val="000000"/>
                <w:sz w:val="18"/>
                <w:szCs w:val="18"/>
                <w:shd w:val="clear" w:color="auto" w:fill="FFFFFF"/>
              </w:rPr>
            </w:pPr>
            <w:r>
              <w:rPr>
                <w:rFonts w:cs="Times New Roman"/>
                <w:color w:val="000000"/>
                <w:sz w:val="18"/>
                <w:szCs w:val="18"/>
                <w:shd w:val="clear" w:color="auto" w:fill="FFFFFF"/>
              </w:rPr>
              <w:t>https://xn--80aaajgidkikjc2ahi8aw3t.xn--p1ai/</w:t>
            </w:r>
          </w:p>
          <w:p>
            <w:pPr>
              <w:widowControl w:val="0"/>
              <w:jc w:val="both"/>
              <w:rPr>
                <w:rFonts w:cs="Times New Roman"/>
                <w:color w:val="000000"/>
                <w:sz w:val="18"/>
                <w:szCs w:val="18"/>
                <w:shd w:val="clear" w:color="auto" w:fill="FFFFFF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3"/>
          <w:wAfter w:w="5481" w:type="dxa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1F1F1" w:themeFill="background1" w:themeFillShade="F2"/>
          </w:tcPr>
          <w:p>
            <w:pPr>
              <w:widowControl w:val="0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№ (код)</w:t>
            </w:r>
          </w:p>
        </w:tc>
        <w:tc>
          <w:tcPr>
            <w:tcW w:w="4237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shd w:val="clear" w:color="auto" w:fill="F1F1F1" w:themeFill="background1" w:themeFillShade="F2"/>
          </w:tcPr>
          <w:p>
            <w:pPr>
              <w:widowControl w:val="0"/>
              <w:rPr>
                <w:rFonts w:cs="Times New Roman"/>
                <w:b/>
                <w:sz w:val="18"/>
                <w:szCs w:val="18"/>
              </w:rPr>
            </w:pPr>
            <w:r>
              <w:rPr>
                <w:rFonts w:cs="Times New Roman"/>
                <w:b/>
                <w:sz w:val="18"/>
                <w:szCs w:val="18"/>
              </w:rPr>
              <w:t>Дополнительная учебная литература (ДОП)</w:t>
            </w:r>
          </w:p>
        </w:tc>
        <w:tc>
          <w:tcPr>
            <w:tcW w:w="135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3"/>
          <w:wAfter w:w="5481" w:type="dxa"/>
          <w:jc w:val="center"/>
        </w:trPr>
        <w:tc>
          <w:tcPr>
            <w:tcW w:w="465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ДОП 1</w:t>
            </w:r>
          </w:p>
        </w:tc>
        <w:tc>
          <w:tcPr>
            <w:tcW w:w="4237" w:type="dxa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jc w:val="both"/>
              <w:rPr>
                <w:sz w:val="18"/>
                <w:szCs w:val="18"/>
                <w:shd w:val="clear" w:color="auto" w:fill="FFFFFF"/>
              </w:rPr>
            </w:pPr>
            <w:r>
              <w:rPr>
                <w:sz w:val="18"/>
                <w:szCs w:val="18"/>
                <w:shd w:val="clear" w:color="auto" w:fill="FFFFFF"/>
              </w:rPr>
              <w:t>Голосов, Г.В. Сравнительная политология : учебник для вузов / Г. В. Голосов. — 2-е изд., перераб. и доп. — Новосибирск : Изд-во НГУ, 1995. — 207 с. — ISBN 5761503824.</w:t>
            </w:r>
          </w:p>
          <w:p>
            <w:pPr>
              <w:widowControl w:val="0"/>
              <w:jc w:val="both"/>
              <w:rPr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35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cs="Times New Roman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gridAfter w:val="3"/>
          <w:wAfter w:w="5481" w:type="dxa"/>
          <w:jc w:val="center"/>
        </w:trPr>
        <w:tc>
          <w:tcPr>
            <w:tcW w:w="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cs="Times New Roman"/>
                <w:sz w:val="18"/>
                <w:szCs w:val="18"/>
              </w:rPr>
            </w:pPr>
            <w:r>
              <w:rPr>
                <w:rFonts w:cs="Times New Roman"/>
                <w:sz w:val="18"/>
                <w:szCs w:val="18"/>
              </w:rPr>
              <w:t>ДОП 2</w:t>
            </w:r>
          </w:p>
        </w:tc>
        <w:tc>
          <w:tcPr>
            <w:tcW w:w="4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 w:val="0"/>
              <w:jc w:val="both"/>
              <w:rPr>
                <w:sz w:val="18"/>
                <w:szCs w:val="18"/>
                <w:shd w:val="clear" w:color="auto" w:fill="FFFFFF"/>
              </w:rPr>
            </w:pPr>
            <w:r>
              <w:rPr>
                <w:sz w:val="18"/>
                <w:szCs w:val="18"/>
                <w:shd w:val="clear" w:color="auto" w:fill="FFFFFF"/>
              </w:rPr>
              <w:t>Попова О.В. Институционализация единой системы публичной власти в РФ на уровне городского управления и самоуправления. / О.В. Попова // Социально-политические исследования. – № 1. – 2022. – С. 5-23. – DOI 10.20323/2658-428X-2022-1-14-5-23.</w:t>
            </w:r>
          </w:p>
        </w:tc>
        <w:tc>
          <w:tcPr>
            <w:tcW w:w="135" w:type="dxa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widowControl w:val="0"/>
              <w:rPr>
                <w:rFonts w:cs="Times New Roman"/>
                <w:sz w:val="18"/>
                <w:szCs w:val="18"/>
              </w:rPr>
            </w:pPr>
          </w:p>
        </w:tc>
      </w:tr>
    </w:tbl>
    <w:p>
      <w:pPr>
        <w:rPr>
          <w:rFonts w:cs="Times New Roman"/>
          <w:sz w:val="20"/>
          <w:szCs w:val="20"/>
        </w:rPr>
      </w:pPr>
    </w:p>
    <w:p>
      <w:pPr>
        <w:rPr>
          <w:i/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Составил:            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>________________________________( Шавлохова А.А.)</w:t>
      </w:r>
    </w:p>
    <w:p>
      <w:pPr>
        <w:rPr>
          <w:sz w:val="22"/>
        </w:rPr>
      </w:pPr>
      <w:r>
        <w:rPr>
          <w:sz w:val="22"/>
        </w:rPr>
        <w:t>«___»  _____________ 2023 г.</w:t>
      </w:r>
    </w:p>
    <w:p>
      <w:pPr>
        <w:rPr>
          <w:sz w:val="22"/>
        </w:rPr>
      </w:pPr>
      <w:r>
        <w:rPr>
          <w:sz w:val="22"/>
        </w:rPr>
        <w:t xml:space="preserve">                                                                                                      </w:t>
      </w:r>
    </w:p>
    <w:p>
      <w:pPr>
        <w:rPr>
          <w:sz w:val="22"/>
        </w:rPr>
      </w:pPr>
      <w:r>
        <w:rPr>
          <w:sz w:val="22"/>
        </w:rPr>
        <w:t xml:space="preserve">Согласовано:                                                                                           </w:t>
      </w:r>
    </w:p>
    <w:p>
      <w:pPr>
        <w:ind w:hanging="2"/>
        <w:jc w:val="both"/>
        <w:rPr>
          <w:rFonts w:cs="Times New Roman"/>
        </w:rPr>
      </w:pPr>
      <w:r>
        <w:rPr>
          <w:rFonts w:cs="Times New Roman"/>
        </w:rPr>
        <w:t xml:space="preserve">Заведующий кафедрой - руководитель отделения </w:t>
      </w:r>
    </w:p>
    <w:p>
      <w:pPr>
        <w:rPr>
          <w:sz w:val="22"/>
        </w:rPr>
      </w:pPr>
      <w:r>
        <w:rPr>
          <w:rFonts w:cs="Times New Roman"/>
        </w:rPr>
        <w:t>на правах кафедры, д.ф.н., профессор</w:t>
      </w:r>
      <w:r>
        <w:rPr>
          <w:sz w:val="22"/>
        </w:rPr>
        <w:tab/>
      </w:r>
      <w:r>
        <w:rPr>
          <w:sz w:val="22"/>
        </w:rPr>
        <w:t>___________________________ (Н.А. Лукьянова)</w:t>
      </w:r>
    </w:p>
    <w:p>
      <w:pPr>
        <w:rPr>
          <w:sz w:val="22"/>
        </w:rPr>
      </w:pPr>
      <w:r>
        <w:rPr>
          <w:sz w:val="22"/>
        </w:rPr>
        <w:t>«___»  _____________ 2023 г.</w:t>
      </w:r>
    </w:p>
    <w:p>
      <w:pPr>
        <w:jc w:val="both"/>
        <w:rPr>
          <w:sz w:val="22"/>
        </w:rPr>
      </w:pPr>
    </w:p>
    <w:p>
      <w:pPr>
        <w:jc w:val="both"/>
        <w:rPr>
          <w:sz w:val="22"/>
        </w:rPr>
      </w:pPr>
    </w:p>
    <w:p>
      <w:pPr>
        <w:rPr>
          <w:rFonts w:cs="Times New Roman"/>
        </w:rPr>
      </w:pPr>
    </w:p>
    <w:sectPr>
      <w:footerReference r:id="rId3" w:type="default"/>
      <w:pgSz w:w="11906" w:h="16838"/>
      <w:pgMar w:top="1134" w:right="851" w:bottom="709" w:left="851" w:header="0" w:footer="170" w:gutter="0"/>
      <w:cols w:space="720" w:num="1"/>
      <w:formProt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CC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Liberation Sans">
    <w:altName w:val="Arial"/>
    <w:panose1 w:val="00000000000000000000"/>
    <w:charset w:val="00"/>
    <w:family w:val="swiss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CC"/>
    <w:family w:val="modern"/>
    <w:pitch w:val="default"/>
    <w:sig w:usb0="E0002EFF" w:usb1="C0007843" w:usb2="00000009" w:usb3="00000000" w:csb0="400001FF" w:csb1="FFFF0000"/>
  </w:font>
  <w:font w:name="Noto Sans Symbols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26180313"/>
      <w:docPartObj>
        <w:docPartGallery w:val="AutoText"/>
      </w:docPartObj>
    </w:sdtPr>
    <w:sdtContent>
      <w:p>
        <w:pPr>
          <w:pStyle w:val="18"/>
          <w:jc w:val="right"/>
        </w:pPr>
        <w:r>
          <w:rPr>
            <w:sz w:val="20"/>
            <w:szCs w:val="20"/>
          </w:rPr>
          <w:fldChar w:fldCharType="begin"/>
        </w:r>
        <w:r>
          <w:rPr>
            <w:sz w:val="20"/>
            <w:szCs w:val="20"/>
          </w:rPr>
          <w:instrText xml:space="preserve">PAGE</w:instrText>
        </w:r>
        <w:r>
          <w:rPr>
            <w:sz w:val="20"/>
            <w:szCs w:val="20"/>
          </w:rPr>
          <w:fldChar w:fldCharType="separate"/>
        </w:r>
        <w:r>
          <w:rPr>
            <w:sz w:val="20"/>
            <w:szCs w:val="20"/>
          </w:rPr>
          <w:t>5</w:t>
        </w:r>
        <w:r>
          <w:rPr>
            <w:sz w:val="20"/>
            <w:szCs w:val="20"/>
          </w:rPr>
          <w:fldChar w:fldCharType="end"/>
        </w:r>
      </w:p>
    </w:sdtContent>
  </w:sdt>
  <w:p>
    <w:pPr>
      <w:pStyle w:val="18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3B4991"/>
    <w:multiLevelType w:val="multilevel"/>
    <w:tmpl w:val="023B4991"/>
    <w:lvl w:ilvl="0" w:tentative="0">
      <w:start w:val="1"/>
      <w:numFmt w:val="decimal"/>
      <w:pStyle w:val="20"/>
      <w:lvlText w:val="%1."/>
      <w:lvlJc w:val="left"/>
      <w:pPr>
        <w:tabs>
          <w:tab w:val="left" w:pos="0"/>
        </w:tabs>
        <w:ind w:left="1346" w:hanging="360"/>
      </w:pPr>
    </w:lvl>
    <w:lvl w:ilvl="1" w:tentative="0">
      <w:start w:val="1"/>
      <w:numFmt w:val="bullet"/>
      <w:lvlText w:val="o"/>
      <w:lvlJc w:val="left"/>
      <w:pPr>
        <w:tabs>
          <w:tab w:val="left" w:pos="0"/>
        </w:tabs>
        <w:ind w:left="2066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▪"/>
      <w:lvlJc w:val="left"/>
      <w:pPr>
        <w:tabs>
          <w:tab w:val="left" w:pos="0"/>
        </w:tabs>
        <w:ind w:left="2786" w:hanging="360"/>
      </w:pPr>
      <w:rPr>
        <w:rFonts w:hint="default" w:ascii="Noto Sans Symbols" w:hAnsi="Noto Sans Symbols" w:cs="Noto Sans Symbols"/>
      </w:rPr>
    </w:lvl>
    <w:lvl w:ilvl="3" w:tentative="0">
      <w:start w:val="1"/>
      <w:numFmt w:val="bullet"/>
      <w:lvlText w:val="●"/>
      <w:lvlJc w:val="left"/>
      <w:pPr>
        <w:tabs>
          <w:tab w:val="left" w:pos="0"/>
        </w:tabs>
        <w:ind w:left="3506" w:hanging="360"/>
      </w:pPr>
      <w:rPr>
        <w:rFonts w:hint="default" w:ascii="Noto Sans Symbols" w:hAnsi="Noto Sans Symbols" w:cs="Noto Sans Symbols"/>
      </w:rPr>
    </w:lvl>
    <w:lvl w:ilvl="4" w:tentative="0">
      <w:start w:val="1"/>
      <w:numFmt w:val="bullet"/>
      <w:lvlText w:val="o"/>
      <w:lvlJc w:val="left"/>
      <w:pPr>
        <w:tabs>
          <w:tab w:val="left" w:pos="0"/>
        </w:tabs>
        <w:ind w:left="4226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▪"/>
      <w:lvlJc w:val="left"/>
      <w:pPr>
        <w:tabs>
          <w:tab w:val="left" w:pos="0"/>
        </w:tabs>
        <w:ind w:left="4946" w:hanging="360"/>
      </w:pPr>
      <w:rPr>
        <w:rFonts w:hint="default" w:ascii="Noto Sans Symbols" w:hAnsi="Noto Sans Symbols" w:cs="Noto Sans Symbols"/>
      </w:rPr>
    </w:lvl>
    <w:lvl w:ilvl="6" w:tentative="0">
      <w:start w:val="1"/>
      <w:numFmt w:val="bullet"/>
      <w:lvlText w:val="●"/>
      <w:lvlJc w:val="left"/>
      <w:pPr>
        <w:tabs>
          <w:tab w:val="left" w:pos="0"/>
        </w:tabs>
        <w:ind w:left="5666" w:hanging="360"/>
      </w:pPr>
      <w:rPr>
        <w:rFonts w:hint="default" w:ascii="Noto Sans Symbols" w:hAnsi="Noto Sans Symbols" w:cs="Noto Sans Symbols"/>
      </w:rPr>
    </w:lvl>
    <w:lvl w:ilvl="7" w:tentative="0">
      <w:start w:val="1"/>
      <w:numFmt w:val="bullet"/>
      <w:lvlText w:val="o"/>
      <w:lvlJc w:val="left"/>
      <w:pPr>
        <w:tabs>
          <w:tab w:val="left" w:pos="0"/>
        </w:tabs>
        <w:ind w:left="6386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▪"/>
      <w:lvlJc w:val="left"/>
      <w:pPr>
        <w:tabs>
          <w:tab w:val="left" w:pos="0"/>
        </w:tabs>
        <w:ind w:left="7106" w:hanging="360"/>
      </w:pPr>
      <w:rPr>
        <w:rFonts w:hint="default" w:ascii="Noto Sans Symbols" w:hAnsi="Noto Sans Symbols" w:cs="Noto Sans Symbols"/>
      </w:rPr>
    </w:lvl>
  </w:abstractNum>
  <w:abstractNum w:abstractNumId="1">
    <w:nsid w:val="27DC5688"/>
    <w:multiLevelType w:val="multilevel"/>
    <w:tmpl w:val="27DC5688"/>
    <w:lvl w:ilvl="0" w:tentative="0">
      <w:start w:val="1"/>
      <w:numFmt w:val="decimal"/>
      <w:pStyle w:val="44"/>
      <w:lvlText w:val="%1."/>
      <w:lvlJc w:val="left"/>
      <w:pPr>
        <w:tabs>
          <w:tab w:val="left" w:pos="0"/>
        </w:tabs>
        <w:ind w:left="1346" w:hanging="360"/>
      </w:pPr>
      <w:rPr>
        <w:i w:val="0"/>
        <w:color w:val="000000"/>
      </w:rPr>
    </w:lvl>
    <w:lvl w:ilvl="1" w:tentative="0">
      <w:start w:val="1"/>
      <w:numFmt w:val="bullet"/>
      <w:lvlText w:val="o"/>
      <w:lvlJc w:val="left"/>
      <w:pPr>
        <w:tabs>
          <w:tab w:val="left" w:pos="0"/>
        </w:tabs>
        <w:ind w:left="2066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▪"/>
      <w:lvlJc w:val="left"/>
      <w:pPr>
        <w:tabs>
          <w:tab w:val="left" w:pos="0"/>
        </w:tabs>
        <w:ind w:left="2786" w:hanging="360"/>
      </w:pPr>
      <w:rPr>
        <w:rFonts w:hint="default" w:ascii="Noto Sans Symbols" w:hAnsi="Noto Sans Symbols" w:cs="Noto Sans Symbols"/>
      </w:rPr>
    </w:lvl>
    <w:lvl w:ilvl="3" w:tentative="0">
      <w:start w:val="1"/>
      <w:numFmt w:val="bullet"/>
      <w:lvlText w:val="●"/>
      <w:lvlJc w:val="left"/>
      <w:pPr>
        <w:tabs>
          <w:tab w:val="left" w:pos="0"/>
        </w:tabs>
        <w:ind w:left="3506" w:hanging="360"/>
      </w:pPr>
      <w:rPr>
        <w:rFonts w:hint="default" w:ascii="Noto Sans Symbols" w:hAnsi="Noto Sans Symbols" w:cs="Noto Sans Symbols"/>
      </w:rPr>
    </w:lvl>
    <w:lvl w:ilvl="4" w:tentative="0">
      <w:start w:val="1"/>
      <w:numFmt w:val="bullet"/>
      <w:lvlText w:val="o"/>
      <w:lvlJc w:val="left"/>
      <w:pPr>
        <w:tabs>
          <w:tab w:val="left" w:pos="0"/>
        </w:tabs>
        <w:ind w:left="4226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▪"/>
      <w:lvlJc w:val="left"/>
      <w:pPr>
        <w:tabs>
          <w:tab w:val="left" w:pos="0"/>
        </w:tabs>
        <w:ind w:left="4946" w:hanging="360"/>
      </w:pPr>
      <w:rPr>
        <w:rFonts w:hint="default" w:ascii="Noto Sans Symbols" w:hAnsi="Noto Sans Symbols" w:cs="Noto Sans Symbols"/>
      </w:rPr>
    </w:lvl>
    <w:lvl w:ilvl="6" w:tentative="0">
      <w:start w:val="1"/>
      <w:numFmt w:val="bullet"/>
      <w:lvlText w:val="●"/>
      <w:lvlJc w:val="left"/>
      <w:pPr>
        <w:tabs>
          <w:tab w:val="left" w:pos="0"/>
        </w:tabs>
        <w:ind w:left="5666" w:hanging="360"/>
      </w:pPr>
      <w:rPr>
        <w:rFonts w:hint="default" w:ascii="Noto Sans Symbols" w:hAnsi="Noto Sans Symbols" w:cs="Noto Sans Symbols"/>
      </w:rPr>
    </w:lvl>
    <w:lvl w:ilvl="7" w:tentative="0">
      <w:start w:val="1"/>
      <w:numFmt w:val="bullet"/>
      <w:lvlText w:val="o"/>
      <w:lvlJc w:val="left"/>
      <w:pPr>
        <w:tabs>
          <w:tab w:val="left" w:pos="0"/>
        </w:tabs>
        <w:ind w:left="6386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▪"/>
      <w:lvlJc w:val="left"/>
      <w:pPr>
        <w:tabs>
          <w:tab w:val="left" w:pos="0"/>
        </w:tabs>
        <w:ind w:left="7106" w:hanging="360"/>
      </w:pPr>
      <w:rPr>
        <w:rFonts w:hint="default" w:ascii="Noto Sans Symbols" w:hAnsi="Noto Sans Symbols" w:cs="Noto Sans Symbol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documentProtection w:enforcement="0"/>
  <w:defaultTabStop w:val="709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223F"/>
    <w:rsid w:val="00022270"/>
    <w:rsid w:val="000433E6"/>
    <w:rsid w:val="00055445"/>
    <w:rsid w:val="00067C0E"/>
    <w:rsid w:val="00075F6E"/>
    <w:rsid w:val="00093E31"/>
    <w:rsid w:val="000975BF"/>
    <w:rsid w:val="0012479F"/>
    <w:rsid w:val="00157923"/>
    <w:rsid w:val="00194871"/>
    <w:rsid w:val="001C751B"/>
    <w:rsid w:val="001F6401"/>
    <w:rsid w:val="00206E09"/>
    <w:rsid w:val="00293F2D"/>
    <w:rsid w:val="002B0B76"/>
    <w:rsid w:val="002E223F"/>
    <w:rsid w:val="00392657"/>
    <w:rsid w:val="003A3B80"/>
    <w:rsid w:val="003E1D91"/>
    <w:rsid w:val="00442987"/>
    <w:rsid w:val="00442E0A"/>
    <w:rsid w:val="004A5283"/>
    <w:rsid w:val="004C149C"/>
    <w:rsid w:val="004F0391"/>
    <w:rsid w:val="00535700"/>
    <w:rsid w:val="00546C38"/>
    <w:rsid w:val="0055781E"/>
    <w:rsid w:val="00577068"/>
    <w:rsid w:val="005B5630"/>
    <w:rsid w:val="005C2F32"/>
    <w:rsid w:val="00604119"/>
    <w:rsid w:val="00613CDE"/>
    <w:rsid w:val="00616E9F"/>
    <w:rsid w:val="00691E4A"/>
    <w:rsid w:val="006B51BC"/>
    <w:rsid w:val="007B54CC"/>
    <w:rsid w:val="007D7168"/>
    <w:rsid w:val="007E68D7"/>
    <w:rsid w:val="00801B69"/>
    <w:rsid w:val="00802D78"/>
    <w:rsid w:val="00821EC1"/>
    <w:rsid w:val="00893B1D"/>
    <w:rsid w:val="00903ABC"/>
    <w:rsid w:val="009063A7"/>
    <w:rsid w:val="00921B3B"/>
    <w:rsid w:val="009220AE"/>
    <w:rsid w:val="0098252B"/>
    <w:rsid w:val="009C7D9E"/>
    <w:rsid w:val="00A95843"/>
    <w:rsid w:val="00AA109F"/>
    <w:rsid w:val="00AA3571"/>
    <w:rsid w:val="00AB6B53"/>
    <w:rsid w:val="00B061F1"/>
    <w:rsid w:val="00B22ABD"/>
    <w:rsid w:val="00B85A58"/>
    <w:rsid w:val="00C15C08"/>
    <w:rsid w:val="00C435C7"/>
    <w:rsid w:val="00C45B55"/>
    <w:rsid w:val="00C55716"/>
    <w:rsid w:val="00C9329F"/>
    <w:rsid w:val="00CC0D87"/>
    <w:rsid w:val="00D064B6"/>
    <w:rsid w:val="00D241B2"/>
    <w:rsid w:val="00D27810"/>
    <w:rsid w:val="00D41BD2"/>
    <w:rsid w:val="00D50B61"/>
    <w:rsid w:val="00DA2C13"/>
    <w:rsid w:val="00DD11E9"/>
    <w:rsid w:val="00DE4D98"/>
    <w:rsid w:val="00DF706E"/>
    <w:rsid w:val="00E065CE"/>
    <w:rsid w:val="00E716D8"/>
    <w:rsid w:val="00E74E9B"/>
    <w:rsid w:val="00EA7D63"/>
    <w:rsid w:val="00ED5693"/>
    <w:rsid w:val="00F26938"/>
    <w:rsid w:val="00F96EB6"/>
    <w:rsid w:val="00FA2DC6"/>
    <w:rsid w:val="00FA46C5"/>
    <w:rsid w:val="00FB1198"/>
    <w:rsid w:val="00FD2B68"/>
    <w:rsid w:val="434F6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qFormat="1" w:unhideWhenUsed="0" w:uiPriority="0" w:semiHidden="0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nhideWhenUsed="0" w:uiPriority="0" w:semiHidden="0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qFormat="1"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uppressAutoHyphens/>
    </w:pPr>
    <w:rPr>
      <w:rFonts w:ascii="Times New Roman" w:hAnsi="Times New Roman" w:eastAsiaTheme="minorHAnsi" w:cstheme="minorBidi"/>
      <w:sz w:val="24"/>
      <w:szCs w:val="22"/>
      <w:lang w:val="ru-RU" w:eastAsia="en-US" w:bidi="ar-SA"/>
    </w:rPr>
  </w:style>
  <w:style w:type="paragraph" w:styleId="2">
    <w:name w:val="heading 1"/>
    <w:basedOn w:val="1"/>
    <w:next w:val="1"/>
    <w:link w:val="23"/>
    <w:qFormat/>
    <w:uiPriority w:val="0"/>
    <w:pPr>
      <w:keepNext/>
      <w:spacing w:before="240" w:after="60"/>
      <w:outlineLvl w:val="0"/>
    </w:pPr>
    <w:rPr>
      <w:rFonts w:asciiTheme="majorHAnsi" w:hAnsiTheme="majorHAnsi" w:eastAsiaTheme="majorEastAsia" w:cstheme="majorBidi"/>
      <w:b/>
      <w:bCs/>
      <w:kern w:val="2"/>
      <w:sz w:val="32"/>
      <w:szCs w:val="32"/>
      <w:lang w:eastAsia="ru-RU"/>
    </w:rPr>
  </w:style>
  <w:style w:type="paragraph" w:styleId="3">
    <w:name w:val="heading 2"/>
    <w:basedOn w:val="1"/>
    <w:next w:val="1"/>
    <w:link w:val="24"/>
    <w:semiHidden/>
    <w:unhideWhenUsed/>
    <w:qFormat/>
    <w:uiPriority w:val="0"/>
    <w:pPr>
      <w:keepNext/>
      <w:spacing w:before="240" w:after="60"/>
      <w:outlineLvl w:val="1"/>
    </w:pPr>
    <w:rPr>
      <w:rFonts w:asciiTheme="majorHAnsi" w:hAnsiTheme="majorHAnsi" w:eastAsiaTheme="majorEastAsia" w:cstheme="majorBidi"/>
      <w:b/>
      <w:bCs/>
      <w:i/>
      <w:iCs/>
      <w:sz w:val="28"/>
      <w:szCs w:val="28"/>
      <w:lang w:eastAsia="ru-RU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spacing w:before="240" w:after="60"/>
      <w:outlineLvl w:val="2"/>
    </w:pPr>
    <w:rPr>
      <w:rFonts w:asciiTheme="majorHAnsi" w:hAnsiTheme="majorHAnsi" w:eastAsiaTheme="majorEastAsia" w:cstheme="majorBidi"/>
      <w:b/>
      <w:bCs/>
      <w:sz w:val="26"/>
      <w:szCs w:val="26"/>
      <w:lang w:eastAsia="ru-RU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annotation reference"/>
    <w:basedOn w:val="5"/>
    <w:semiHidden/>
    <w:unhideWhenUsed/>
    <w:qFormat/>
    <w:uiPriority w:val="99"/>
    <w:rPr>
      <w:sz w:val="16"/>
      <w:szCs w:val="16"/>
    </w:rPr>
  </w:style>
  <w:style w:type="character" w:styleId="8">
    <w:name w:val="Hyperlink"/>
    <w:basedOn w:val="5"/>
    <w:semiHidden/>
    <w:unhideWhenUsed/>
    <w:uiPriority w:val="99"/>
    <w:rPr>
      <w:color w:val="0563C1"/>
      <w:u w:val="single"/>
    </w:rPr>
  </w:style>
  <w:style w:type="paragraph" w:styleId="9">
    <w:name w:val="Balloon Text"/>
    <w:basedOn w:val="1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10">
    <w:name w:val="caption"/>
    <w:basedOn w:val="1"/>
    <w:next w:val="1"/>
    <w:semiHidden/>
    <w:unhideWhenUsed/>
    <w:qFormat/>
    <w:uiPriority w:val="0"/>
    <w:rPr>
      <w:rFonts w:eastAsia="Calibri" w:cs="Times New Roman"/>
      <w:b/>
      <w:bCs/>
      <w:sz w:val="20"/>
      <w:szCs w:val="20"/>
      <w:lang w:eastAsia="ru-RU"/>
    </w:rPr>
  </w:style>
  <w:style w:type="paragraph" w:styleId="11">
    <w:name w:val="annotation text"/>
    <w:basedOn w:val="1"/>
    <w:semiHidden/>
    <w:unhideWhenUsed/>
    <w:qFormat/>
    <w:uiPriority w:val="99"/>
    <w:rPr>
      <w:sz w:val="20"/>
      <w:szCs w:val="20"/>
    </w:rPr>
  </w:style>
  <w:style w:type="paragraph" w:styleId="12">
    <w:name w:val="annotation subject"/>
    <w:basedOn w:val="11"/>
    <w:next w:val="11"/>
    <w:semiHidden/>
    <w:unhideWhenUsed/>
    <w:qFormat/>
    <w:uiPriority w:val="99"/>
    <w:rPr>
      <w:b/>
      <w:bCs/>
    </w:rPr>
  </w:style>
  <w:style w:type="paragraph" w:styleId="13">
    <w:name w:val="header"/>
    <w:basedOn w:val="1"/>
    <w:unhideWhenUsed/>
    <w:qFormat/>
    <w:uiPriority w:val="99"/>
    <w:pPr>
      <w:tabs>
        <w:tab w:val="center" w:pos="4677"/>
        <w:tab w:val="right" w:pos="9355"/>
      </w:tabs>
    </w:pPr>
  </w:style>
  <w:style w:type="paragraph" w:styleId="14">
    <w:name w:val="Body Text"/>
    <w:basedOn w:val="1"/>
    <w:qFormat/>
    <w:uiPriority w:val="0"/>
    <w:pPr>
      <w:widowControl w:val="0"/>
      <w:shd w:val="clear" w:color="auto" w:fill="FFFFFF"/>
    </w:pPr>
    <w:rPr>
      <w:rFonts w:eastAsia="Times New Roman" w:cs="Times New Roman"/>
      <w:color w:val="000000"/>
      <w:spacing w:val="-14"/>
      <w:szCs w:val="19"/>
      <w:lang w:eastAsia="ru-RU"/>
    </w:rPr>
  </w:style>
  <w:style w:type="paragraph" w:styleId="15">
    <w:name w:val="index heading"/>
    <w:basedOn w:val="1"/>
    <w:next w:val="16"/>
    <w:qFormat/>
    <w:uiPriority w:val="0"/>
    <w:pPr>
      <w:suppressLineNumbers/>
    </w:pPr>
    <w:rPr>
      <w:rFonts w:cs="Arial"/>
    </w:rPr>
  </w:style>
  <w:style w:type="paragraph" w:styleId="16">
    <w:name w:val="index 1"/>
    <w:basedOn w:val="1"/>
    <w:next w:val="1"/>
    <w:semiHidden/>
    <w:unhideWhenUsed/>
    <w:uiPriority w:val="99"/>
  </w:style>
  <w:style w:type="paragraph" w:styleId="17">
    <w:name w:val="Title"/>
    <w:basedOn w:val="1"/>
    <w:qFormat/>
    <w:uiPriority w:val="0"/>
    <w:pPr>
      <w:jc w:val="center"/>
    </w:pPr>
    <w:rPr>
      <w:rFonts w:eastAsia="Times New Roman" w:cs="Times New Roman"/>
      <w:sz w:val="28"/>
      <w:szCs w:val="24"/>
    </w:rPr>
  </w:style>
  <w:style w:type="paragraph" w:styleId="18">
    <w:name w:val="footer"/>
    <w:basedOn w:val="1"/>
    <w:unhideWhenUsed/>
    <w:qFormat/>
    <w:uiPriority w:val="99"/>
    <w:pPr>
      <w:tabs>
        <w:tab w:val="center" w:pos="4677"/>
        <w:tab w:val="right" w:pos="9355"/>
      </w:tabs>
    </w:pPr>
  </w:style>
  <w:style w:type="paragraph" w:styleId="19">
    <w:name w:val="List"/>
    <w:basedOn w:val="14"/>
    <w:uiPriority w:val="0"/>
    <w:rPr>
      <w:rFonts w:cs="Arial"/>
    </w:rPr>
  </w:style>
  <w:style w:type="paragraph" w:styleId="20">
    <w:name w:val="Normal (Web)"/>
    <w:basedOn w:val="1"/>
    <w:qFormat/>
    <w:uiPriority w:val="99"/>
    <w:pPr>
      <w:numPr>
        <w:ilvl w:val="0"/>
        <w:numId w:val="1"/>
      </w:numPr>
      <w:spacing w:beforeAutospacing="1" w:afterAutospacing="1"/>
      <w:ind w:left="0" w:firstLine="0"/>
    </w:pPr>
    <w:rPr>
      <w:rFonts w:eastAsia="Times New Roman" w:cs="Times New Roman"/>
      <w:szCs w:val="24"/>
      <w:lang w:eastAsia="ru-RU"/>
    </w:rPr>
  </w:style>
  <w:style w:type="paragraph" w:styleId="21">
    <w:name w:val="Body Text 3"/>
    <w:basedOn w:val="1"/>
    <w:link w:val="31"/>
    <w:semiHidden/>
    <w:unhideWhenUsed/>
    <w:qFormat/>
    <w:uiPriority w:val="99"/>
    <w:pPr>
      <w:spacing w:after="120"/>
    </w:pPr>
    <w:rPr>
      <w:sz w:val="16"/>
      <w:szCs w:val="16"/>
    </w:rPr>
  </w:style>
  <w:style w:type="table" w:styleId="22">
    <w:name w:val="Table Grid"/>
    <w:basedOn w:val="6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23">
    <w:name w:val="Заголовок 1 Знак"/>
    <w:basedOn w:val="5"/>
    <w:link w:val="2"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24">
    <w:name w:val="Заголовок 2 Знак"/>
    <w:basedOn w:val="5"/>
    <w:link w:val="3"/>
    <w:semiHidden/>
    <w:qFormat/>
    <w:uiPriority w:val="0"/>
    <w:rPr>
      <w:rFonts w:asciiTheme="majorHAnsi" w:hAnsiTheme="majorHAnsi" w:eastAsiaTheme="majorEastAsia" w:cstheme="majorBidi"/>
      <w:b/>
      <w:bCs/>
      <w:i/>
      <w:iCs/>
      <w:sz w:val="28"/>
      <w:szCs w:val="28"/>
    </w:rPr>
  </w:style>
  <w:style w:type="character" w:customStyle="1" w:styleId="25">
    <w:name w:val="Заголовок 3 Знак"/>
    <w:basedOn w:val="5"/>
    <w:semiHidden/>
    <w:qFormat/>
    <w:uiPriority w:val="0"/>
    <w:rPr>
      <w:rFonts w:asciiTheme="majorHAnsi" w:hAnsiTheme="majorHAnsi" w:eastAsiaTheme="majorEastAsia" w:cstheme="majorBidi"/>
      <w:b/>
      <w:bCs/>
      <w:sz w:val="26"/>
      <w:szCs w:val="26"/>
    </w:rPr>
  </w:style>
  <w:style w:type="character" w:customStyle="1" w:styleId="26">
    <w:name w:val="Название Знак"/>
    <w:basedOn w:val="5"/>
    <w:qFormat/>
    <w:uiPriority w:val="0"/>
    <w:rPr>
      <w:sz w:val="28"/>
      <w:szCs w:val="24"/>
      <w:lang w:eastAsia="en-US"/>
    </w:rPr>
  </w:style>
  <w:style w:type="character" w:customStyle="1" w:styleId="27">
    <w:name w:val="Без интервала Знак"/>
    <w:basedOn w:val="5"/>
    <w:qFormat/>
    <w:uiPriority w:val="1"/>
    <w:rPr>
      <w:sz w:val="24"/>
      <w:szCs w:val="24"/>
    </w:rPr>
  </w:style>
  <w:style w:type="character" w:customStyle="1" w:styleId="28">
    <w:name w:val="Основной текст Знак"/>
    <w:basedOn w:val="5"/>
    <w:qFormat/>
    <w:uiPriority w:val="0"/>
    <w:rPr>
      <w:color w:val="000000"/>
      <w:spacing w:val="-14"/>
      <w:sz w:val="24"/>
      <w:szCs w:val="19"/>
      <w:shd w:val="clear" w:color="auto" w:fill="FFFFFF"/>
    </w:rPr>
  </w:style>
  <w:style w:type="character" w:customStyle="1" w:styleId="29">
    <w:name w:val="Верхний колонтитул Знак"/>
    <w:basedOn w:val="5"/>
    <w:qFormat/>
    <w:uiPriority w:val="99"/>
    <w:rPr>
      <w:rFonts w:eastAsiaTheme="minorHAnsi" w:cstheme="minorBidi"/>
      <w:sz w:val="24"/>
      <w:szCs w:val="22"/>
      <w:lang w:eastAsia="en-US"/>
    </w:rPr>
  </w:style>
  <w:style w:type="character" w:customStyle="1" w:styleId="30">
    <w:name w:val="Нижний колонтитул Знак"/>
    <w:basedOn w:val="5"/>
    <w:qFormat/>
    <w:uiPriority w:val="99"/>
    <w:rPr>
      <w:rFonts w:eastAsiaTheme="minorHAnsi" w:cstheme="minorBidi"/>
      <w:sz w:val="24"/>
      <w:szCs w:val="22"/>
      <w:lang w:eastAsia="en-US"/>
    </w:rPr>
  </w:style>
  <w:style w:type="character" w:customStyle="1" w:styleId="31">
    <w:name w:val="Основной текст 3 Знак"/>
    <w:basedOn w:val="5"/>
    <w:link w:val="21"/>
    <w:semiHidden/>
    <w:qFormat/>
    <w:uiPriority w:val="99"/>
    <w:rPr>
      <w:rFonts w:eastAsiaTheme="minorHAnsi" w:cstheme="minorBidi"/>
      <w:sz w:val="16"/>
      <w:szCs w:val="16"/>
      <w:lang w:eastAsia="en-US"/>
    </w:rPr>
  </w:style>
  <w:style w:type="character" w:customStyle="1" w:styleId="32">
    <w:name w:val="Текст выноски Знак"/>
    <w:basedOn w:val="5"/>
    <w:semiHidden/>
    <w:qFormat/>
    <w:uiPriority w:val="99"/>
    <w:rPr>
      <w:rFonts w:ascii="Tahoma" w:hAnsi="Tahoma" w:cs="Tahoma" w:eastAsiaTheme="minorHAnsi"/>
      <w:sz w:val="16"/>
      <w:szCs w:val="16"/>
      <w:lang w:eastAsia="en-US"/>
    </w:rPr>
  </w:style>
  <w:style w:type="character" w:customStyle="1" w:styleId="33">
    <w:name w:val="Текст примечания Знак"/>
    <w:basedOn w:val="5"/>
    <w:semiHidden/>
    <w:qFormat/>
    <w:uiPriority w:val="99"/>
    <w:rPr>
      <w:rFonts w:eastAsiaTheme="minorHAnsi" w:cstheme="minorBidi"/>
      <w:lang w:eastAsia="en-US"/>
    </w:rPr>
  </w:style>
  <w:style w:type="character" w:customStyle="1" w:styleId="34">
    <w:name w:val="Тема примечания Знак"/>
    <w:basedOn w:val="33"/>
    <w:semiHidden/>
    <w:qFormat/>
    <w:uiPriority w:val="99"/>
    <w:rPr>
      <w:rFonts w:eastAsiaTheme="minorHAnsi" w:cstheme="minorBidi"/>
      <w:b/>
      <w:bCs/>
      <w:lang w:eastAsia="en-US"/>
    </w:rPr>
  </w:style>
  <w:style w:type="character" w:customStyle="1" w:styleId="35">
    <w:name w:val="Интернет-ссылка"/>
    <w:qFormat/>
    <w:uiPriority w:val="0"/>
    <w:rPr>
      <w:rFonts w:cs="Times New Roman"/>
      <w:color w:val="0000FF"/>
      <w:u w:val="single"/>
    </w:rPr>
  </w:style>
  <w:style w:type="character" w:customStyle="1" w:styleId="36">
    <w:name w:val="ng-binding"/>
    <w:qFormat/>
    <w:uiPriority w:val="0"/>
  </w:style>
  <w:style w:type="character" w:customStyle="1" w:styleId="37">
    <w:name w:val="Посещённая гиперссылка"/>
    <w:qFormat/>
    <w:uiPriority w:val="0"/>
    <w:rPr>
      <w:color w:val="800080"/>
      <w:u w:val="single"/>
    </w:rPr>
  </w:style>
  <w:style w:type="paragraph" w:customStyle="1" w:styleId="38">
    <w:name w:val="Заголовок1"/>
    <w:basedOn w:val="1"/>
    <w:next w:val="14"/>
    <w:qFormat/>
    <w:uiPriority w:val="0"/>
    <w:pPr>
      <w:keepNext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39">
    <w:name w:val="No Spacing"/>
    <w:qFormat/>
    <w:uiPriority w:val="1"/>
    <w:pPr>
      <w:suppressAutoHyphens/>
    </w:pPr>
    <w:rPr>
      <w:rFonts w:ascii="Times New Roman" w:hAnsi="Times New Roman" w:eastAsia="Times New Roman" w:cs="Times New Roman"/>
      <w:sz w:val="24"/>
      <w:szCs w:val="24"/>
      <w:lang w:val="ru-RU" w:eastAsia="ru-RU" w:bidi="ar-SA"/>
    </w:rPr>
  </w:style>
  <w:style w:type="paragraph" w:customStyle="1" w:styleId="40">
    <w:name w:val="TOC Heading"/>
    <w:basedOn w:val="2"/>
    <w:next w:val="1"/>
    <w:semiHidden/>
    <w:unhideWhenUsed/>
    <w:qFormat/>
    <w:uiPriority w:val="39"/>
  </w:style>
  <w:style w:type="paragraph" w:styleId="41">
    <w:name w:val="List Paragraph"/>
    <w:basedOn w:val="1"/>
    <w:qFormat/>
    <w:uiPriority w:val="34"/>
    <w:pPr>
      <w:ind w:left="720"/>
      <w:contextualSpacing/>
    </w:pPr>
  </w:style>
  <w:style w:type="paragraph" w:customStyle="1" w:styleId="42">
    <w:name w:val="Верхний и нижний колонтитулы"/>
    <w:basedOn w:val="1"/>
    <w:qFormat/>
    <w:uiPriority w:val="0"/>
  </w:style>
  <w:style w:type="paragraph" w:customStyle="1" w:styleId="43">
    <w:name w:val="Revision"/>
    <w:semiHidden/>
    <w:qFormat/>
    <w:uiPriority w:val="99"/>
    <w:pPr>
      <w:suppressAutoHyphens/>
    </w:pPr>
    <w:rPr>
      <w:rFonts w:ascii="Times New Roman" w:hAnsi="Times New Roman" w:eastAsiaTheme="minorHAnsi" w:cstheme="minorBidi"/>
      <w:sz w:val="24"/>
      <w:szCs w:val="22"/>
      <w:lang w:val="ru-RU" w:eastAsia="en-US" w:bidi="ar-SA"/>
    </w:rPr>
  </w:style>
  <w:style w:type="paragraph" w:customStyle="1" w:styleId="44">
    <w:name w:val="_СПИСОК_2"/>
    <w:basedOn w:val="1"/>
    <w:qFormat/>
    <w:uiPriority w:val="0"/>
    <w:pPr>
      <w:numPr>
        <w:ilvl w:val="0"/>
        <w:numId w:val="2"/>
      </w:numPr>
      <w:ind w:left="600" w:hanging="600"/>
      <w:jc w:val="both"/>
    </w:pPr>
    <w:rPr>
      <w:rFonts w:eastAsia="MS Mincho" w:cs="Times New Roman"/>
      <w:sz w:val="28"/>
      <w:szCs w:val="28"/>
      <w:lang w:val="zh-CN" w:eastAsia="ja-JP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3FE191-F5F1-4919-94CD-75CA58593C8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5</Pages>
  <Words>1569</Words>
  <Characters>8947</Characters>
  <Lines>74</Lines>
  <Paragraphs>20</Paragraphs>
  <TotalTime>80</TotalTime>
  <ScaleCrop>false</ScaleCrop>
  <LinksUpToDate>false</LinksUpToDate>
  <CharactersWithSpaces>10496</CharactersWithSpaces>
  <Application>WPS Office_11.2.0.11537_F1E327BC-269C-435d-A152-05C5408002CA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2023-07-26T12:58:00Z</dcterms:created>
  <dc:creator>Gulnara A. Voronova</dc:creator>
  <cp:lastModifiedBy>pankova_natalia</cp:lastModifiedBy>
  <cp:lastPrinted>2020-03-04T06:34:00Z</cp:lastPrinted>
  <dcterms:modified xsi:type="dcterms:W3CDTF">2023-08-21T03:48:21Z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1049-11.2.0.11537</vt:lpwstr>
  </property>
  <property fmtid="{D5CDD505-2E9C-101B-9397-08002B2CF9AE}" pid="3" name="ICV">
    <vt:lpwstr>6B49F0EB672140878494A3251B036625</vt:lpwstr>
  </property>
</Properties>
</file>