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6E" w:rsidRPr="00EB3E6E" w:rsidRDefault="00EB3E6E" w:rsidP="00EB3E6E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E6E">
        <w:rPr>
          <w:rFonts w:eastAsia="Times New Roman"/>
          <w:b/>
          <w:sz w:val="24"/>
          <w:szCs w:val="24"/>
          <w:lang w:eastAsia="ru-RU"/>
        </w:rPr>
        <w:t xml:space="preserve">ЗАДАНИЕ ДЛЯ РАЗДЕЛА </w:t>
      </w:r>
    </w:p>
    <w:p w:rsidR="00EB3E6E" w:rsidRPr="00EB3E6E" w:rsidRDefault="00EB3E6E" w:rsidP="00EB3E6E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E6E">
        <w:rPr>
          <w:rFonts w:eastAsia="Times New Roman"/>
          <w:b/>
          <w:sz w:val="24"/>
          <w:szCs w:val="24"/>
          <w:lang w:eastAsia="ru-RU"/>
        </w:rPr>
        <w:t>«ФИНАНСОВЫЙ МЕНЕДЖМЕНТ, РЕСУРСОЭФФЕКТИВНОСТЬ И РЕСУРСОСБЕРЕЖЕНИЕ»</w:t>
      </w:r>
    </w:p>
    <w:p w:rsidR="00EB3E6E" w:rsidRPr="00EB3E6E" w:rsidRDefault="00EB3E6E" w:rsidP="00EB3E6E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EB3E6E">
        <w:rPr>
          <w:rFonts w:eastAsia="Times New Roman"/>
          <w:sz w:val="24"/>
          <w:szCs w:val="24"/>
          <w:lang w:eastAsia="ru-RU"/>
        </w:rPr>
        <w:t>Студенту:</w:t>
      </w:r>
    </w:p>
    <w:tbl>
      <w:tblPr>
        <w:tblStyle w:val="10"/>
        <w:tblW w:w="9857" w:type="dxa"/>
        <w:tblLook w:val="04A0"/>
      </w:tblPr>
      <w:tblGrid>
        <w:gridCol w:w="2652"/>
        <w:gridCol w:w="7205"/>
      </w:tblGrid>
      <w:tr w:rsidR="00EB3E6E" w:rsidRPr="00EB3E6E" w:rsidTr="00F849DA">
        <w:trPr>
          <w:trHeight w:val="212"/>
        </w:trPr>
        <w:tc>
          <w:tcPr>
            <w:tcW w:w="2652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B3E6E">
              <w:rPr>
                <w:rFonts w:ascii="Times New Roman" w:hAnsi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7205" w:type="dxa"/>
          </w:tcPr>
          <w:p w:rsidR="00EB3E6E" w:rsidRPr="00EB3E6E" w:rsidRDefault="00F849DA" w:rsidP="00F849DA">
            <w:pPr>
              <w:tabs>
                <w:tab w:val="center" w:pos="3445"/>
                <w:tab w:val="right" w:pos="6332"/>
              </w:tabs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ab/>
            </w:r>
            <w:r w:rsidR="00EB3E6E" w:rsidRPr="00EB3E6E">
              <w:rPr>
                <w:rFonts w:ascii="Times New Roman" w:hAnsi="Times New Roman"/>
                <w:b/>
                <w:sz w:val="18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ab/>
            </w:r>
          </w:p>
        </w:tc>
      </w:tr>
      <w:tr w:rsidR="00EB3E6E" w:rsidRPr="00EB3E6E" w:rsidTr="00F849DA">
        <w:trPr>
          <w:trHeight w:val="293"/>
        </w:trPr>
        <w:tc>
          <w:tcPr>
            <w:tcW w:w="2652" w:type="dxa"/>
          </w:tcPr>
          <w:p w:rsidR="00EB3E6E" w:rsidRPr="00404FBB" w:rsidRDefault="002663B6" w:rsidP="002663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4FBB">
              <w:rPr>
                <w:rFonts w:ascii="Times New Roman" w:hAnsi="Times New Roman"/>
                <w:color w:val="FF0000"/>
                <w:sz w:val="24"/>
                <w:szCs w:val="24"/>
              </w:rPr>
              <w:t>5А6А</w:t>
            </w:r>
          </w:p>
        </w:tc>
        <w:tc>
          <w:tcPr>
            <w:tcW w:w="7205" w:type="dxa"/>
          </w:tcPr>
          <w:p w:rsidR="00EB3E6E" w:rsidRPr="00404FBB" w:rsidRDefault="000E4DE1" w:rsidP="00F849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4FBB">
              <w:rPr>
                <w:rFonts w:ascii="Times New Roman" w:hAnsi="Times New Roman"/>
                <w:color w:val="FF0000"/>
                <w:sz w:val="24"/>
                <w:szCs w:val="24"/>
              </w:rPr>
              <w:t>Антюфьевой Екатерине Алексеевне</w:t>
            </w:r>
          </w:p>
        </w:tc>
      </w:tr>
    </w:tbl>
    <w:p w:rsidR="00EB3E6E" w:rsidRPr="00EB3E6E" w:rsidRDefault="00EB3E6E" w:rsidP="00EB3E6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Style w:val="10"/>
        <w:tblW w:w="9851" w:type="dxa"/>
        <w:tblLook w:val="04A0"/>
      </w:tblPr>
      <w:tblGrid>
        <w:gridCol w:w="1684"/>
        <w:gridCol w:w="2178"/>
        <w:gridCol w:w="2570"/>
        <w:gridCol w:w="3419"/>
      </w:tblGrid>
      <w:tr w:rsidR="00EB3E6E" w:rsidRPr="00EB3E6E" w:rsidTr="00F849DA">
        <w:tc>
          <w:tcPr>
            <w:tcW w:w="2002" w:type="dxa"/>
          </w:tcPr>
          <w:p w:rsidR="00EB3E6E" w:rsidRPr="00EB3E6E" w:rsidRDefault="00EB3E6E" w:rsidP="00EB3E6E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EB3E6E">
              <w:rPr>
                <w:rFonts w:ascii="Times New Roman" w:hAnsi="Times New Roman"/>
                <w:b/>
                <w:sz w:val="18"/>
                <w:szCs w:val="24"/>
              </w:rPr>
              <w:t xml:space="preserve">Школа 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B3E6E" w:rsidRPr="0000488A" w:rsidRDefault="00F849DA" w:rsidP="00EB3E6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  <w:r w:rsidRPr="0000488A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>ИШЭ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EB3E6E" w:rsidRPr="00EB3E6E" w:rsidRDefault="00EB3E6E" w:rsidP="00EB3E6E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EB3E6E">
              <w:rPr>
                <w:rFonts w:ascii="Times New Roman" w:hAnsi="Times New Roman"/>
                <w:b/>
                <w:sz w:val="18"/>
                <w:szCs w:val="24"/>
              </w:rPr>
              <w:t>Отделение школы (НОЦ)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EB3E6E" w:rsidRPr="0000488A" w:rsidRDefault="00F849DA" w:rsidP="00EB3E6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  <w:r w:rsidRPr="0000488A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>ОЭЭ</w:t>
            </w:r>
          </w:p>
        </w:tc>
      </w:tr>
      <w:tr w:rsidR="00EB3E6E" w:rsidRPr="00EB3E6E" w:rsidTr="00F849DA">
        <w:tc>
          <w:tcPr>
            <w:tcW w:w="2002" w:type="dxa"/>
          </w:tcPr>
          <w:p w:rsidR="00EB3E6E" w:rsidRPr="00EB3E6E" w:rsidRDefault="00EB3E6E" w:rsidP="00EB3E6E">
            <w:pPr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B3E6E" w:rsidRPr="0000488A" w:rsidRDefault="00F849DA" w:rsidP="00F849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88A">
              <w:rPr>
                <w:rFonts w:ascii="Times New Roman" w:hAnsi="Times New Roman"/>
                <w:color w:val="FF0000"/>
                <w:sz w:val="24"/>
                <w:szCs w:val="24"/>
              </w:rPr>
              <w:t>Бакалавриат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EB3E6E" w:rsidRPr="00EB3E6E" w:rsidRDefault="00EB3E6E" w:rsidP="00EB3E6E">
            <w:pPr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b/>
                <w:sz w:val="18"/>
                <w:szCs w:val="24"/>
              </w:rPr>
              <w:t>Направление/специальность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EB3E6E" w:rsidRPr="0000488A" w:rsidRDefault="00F849DA" w:rsidP="00F849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88A">
              <w:rPr>
                <w:rFonts w:ascii="Times New Roman" w:hAnsi="Times New Roman"/>
                <w:color w:val="FF0000"/>
                <w:sz w:val="24"/>
                <w:szCs w:val="24"/>
              </w:rPr>
              <w:t>13.03.02«Электроэнергетика и Электротехника»</w:t>
            </w:r>
          </w:p>
        </w:tc>
      </w:tr>
    </w:tbl>
    <w:p w:rsidR="00EB3E6E" w:rsidRPr="00EB3E6E" w:rsidRDefault="00EB3E6E" w:rsidP="00EB3E6E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Style w:val="10"/>
        <w:tblW w:w="9851" w:type="dxa"/>
        <w:tblLook w:val="04A0"/>
      </w:tblPr>
      <w:tblGrid>
        <w:gridCol w:w="5353"/>
        <w:gridCol w:w="4498"/>
      </w:tblGrid>
      <w:tr w:rsidR="00EB3E6E" w:rsidRPr="00EB3E6E" w:rsidTr="002663B6">
        <w:trPr>
          <w:trHeight w:val="340"/>
        </w:trPr>
        <w:tc>
          <w:tcPr>
            <w:tcW w:w="9851" w:type="dxa"/>
            <w:gridSpan w:val="2"/>
          </w:tcPr>
          <w:p w:rsidR="00EB3E6E" w:rsidRPr="00EB3E6E" w:rsidRDefault="00EB3E6E" w:rsidP="002B2713">
            <w:pPr>
              <w:ind w:left="-43"/>
              <w:rPr>
                <w:rFonts w:ascii="Times New Roman" w:hAnsi="Times New Roman"/>
                <w:b/>
                <w:i/>
                <w:sz w:val="20"/>
              </w:rPr>
            </w:pPr>
            <w:r w:rsidRPr="00EB3E6E">
              <w:rPr>
                <w:rFonts w:ascii="Times New Roman" w:hAnsi="Times New Roman"/>
                <w:b/>
                <w:sz w:val="24"/>
                <w:szCs w:val="24"/>
              </w:rPr>
              <w:t>Исходные данные к разделу «Финансовый менеджмент, ресурсоэффективность и ресурсосбережение»</w:t>
            </w:r>
            <w:r w:rsidRPr="00EB3E6E">
              <w:rPr>
                <w:rFonts w:ascii="Times New Roman" w:hAnsi="Times New Roman"/>
                <w:b/>
                <w:sz w:val="24"/>
                <w:szCs w:val="24"/>
              </w:rPr>
              <w:br w:type="page"/>
              <w:t>:</w:t>
            </w:r>
          </w:p>
        </w:tc>
      </w:tr>
      <w:tr w:rsidR="00EB3E6E" w:rsidRPr="00EB3E6E" w:rsidTr="002663B6">
        <w:trPr>
          <w:trHeight w:val="440"/>
        </w:trPr>
        <w:tc>
          <w:tcPr>
            <w:tcW w:w="5353" w:type="dxa"/>
            <w:tcBorders>
              <w:bottom w:val="single" w:sz="4" w:space="0" w:color="auto"/>
            </w:tcBorders>
          </w:tcPr>
          <w:p w:rsidR="00EB3E6E" w:rsidRPr="00EB3E6E" w:rsidRDefault="00EB3E6E" w:rsidP="00EB3E6E">
            <w:pPr>
              <w:numPr>
                <w:ilvl w:val="0"/>
                <w:numId w:val="1"/>
              </w:numPr>
              <w:ind w:left="284" w:right="-6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i/>
                <w:sz w:val="20"/>
              </w:rPr>
              <w:t>Стоимость ресурсов научного исследования (НИ): материально-технических, энергетических, финансовых, информационных и человеческих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EB3E6E" w:rsidRPr="007B16FF" w:rsidRDefault="007B16FF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16F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Стоимость материальных ресурсов и специального оборудования определены в соответствии с рыночными ценами г. Томска. Тарифные ставки исполнителей определены штатным расписанием НИ ТПУ</w:t>
            </w:r>
          </w:p>
        </w:tc>
      </w:tr>
      <w:tr w:rsidR="00EB3E6E" w:rsidRPr="00EB3E6E" w:rsidTr="002663B6">
        <w:trPr>
          <w:trHeight w:val="25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B3E6E" w:rsidRPr="00EB3E6E" w:rsidRDefault="00EB3E6E" w:rsidP="00EB3E6E">
            <w:pPr>
              <w:numPr>
                <w:ilvl w:val="0"/>
                <w:numId w:val="1"/>
              </w:numPr>
              <w:ind w:left="284" w:right="-6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i/>
                <w:sz w:val="20"/>
              </w:rPr>
              <w:t>Нормы и нормативы расходования ресурсов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EB3E6E" w:rsidRPr="007B16FF" w:rsidRDefault="007B16FF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16F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30% премии; 20% надбавки; 16% накладные расходы; 30% районный коэффициент.</w:t>
            </w:r>
          </w:p>
        </w:tc>
      </w:tr>
      <w:tr w:rsidR="00EB3E6E" w:rsidRPr="00EB3E6E" w:rsidTr="002663B6">
        <w:trPr>
          <w:trHeight w:val="461"/>
        </w:trPr>
        <w:tc>
          <w:tcPr>
            <w:tcW w:w="5353" w:type="dxa"/>
            <w:tcBorders>
              <w:top w:val="single" w:sz="4" w:space="0" w:color="auto"/>
            </w:tcBorders>
          </w:tcPr>
          <w:p w:rsidR="00EB3E6E" w:rsidRPr="00EB3E6E" w:rsidRDefault="00EB3E6E" w:rsidP="00EB3E6E">
            <w:pPr>
              <w:numPr>
                <w:ilvl w:val="0"/>
                <w:numId w:val="1"/>
              </w:numPr>
              <w:ind w:left="284" w:right="-6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i/>
                <w:sz w:val="20"/>
              </w:rPr>
              <w:t>Используемая система налогообложения, ставки налогов,  отчислений, дисконтирования и кредитования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EB3E6E" w:rsidRPr="007B16FF" w:rsidRDefault="007B16FF" w:rsidP="007B16FF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16F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Коэффициент отчислений во внебюджетные фонды – 30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,2</w:t>
            </w:r>
            <w:r w:rsidRPr="007B16F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EB3E6E" w:rsidRPr="00EB3E6E" w:rsidTr="002663B6">
        <w:trPr>
          <w:trHeight w:val="461"/>
        </w:trPr>
        <w:tc>
          <w:tcPr>
            <w:tcW w:w="9851" w:type="dxa"/>
            <w:gridSpan w:val="2"/>
            <w:tcBorders>
              <w:top w:val="single" w:sz="4" w:space="0" w:color="auto"/>
            </w:tcBorders>
            <w:vAlign w:val="center"/>
          </w:tcPr>
          <w:p w:rsidR="00EB3E6E" w:rsidRPr="00EB3E6E" w:rsidRDefault="00EB3E6E" w:rsidP="00EB3E6E">
            <w:pPr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 w:rsidRPr="00EB3E6E">
              <w:rPr>
                <w:rFonts w:ascii="Times New Roman" w:hAnsi="Times New Roman"/>
                <w:b/>
                <w:sz w:val="24"/>
                <w:szCs w:val="24"/>
              </w:rPr>
              <w:t>Перечень вопросов, подлежащих исследованию, проектированию и разработке:</w:t>
            </w:r>
          </w:p>
        </w:tc>
      </w:tr>
      <w:tr w:rsidR="00EB3E6E" w:rsidRPr="00EB3E6E" w:rsidTr="002663B6">
        <w:trPr>
          <w:trHeight w:val="692"/>
        </w:trPr>
        <w:tc>
          <w:tcPr>
            <w:tcW w:w="5353" w:type="dxa"/>
            <w:tcBorders>
              <w:bottom w:val="single" w:sz="4" w:space="0" w:color="auto"/>
            </w:tcBorders>
          </w:tcPr>
          <w:p w:rsidR="00EB3E6E" w:rsidRPr="00EB3E6E" w:rsidRDefault="00EB3E6E" w:rsidP="00EB3E6E">
            <w:pPr>
              <w:numPr>
                <w:ilvl w:val="0"/>
                <w:numId w:val="2"/>
              </w:numPr>
              <w:ind w:left="284" w:right="-6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i/>
                <w:sz w:val="20"/>
              </w:rPr>
              <w:t>Оценка коммерческого потенциала, перспективности и альтернатив проведения НИ с позиции ресурсоэффективности и ресурсосбережения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B2447F" w:rsidRPr="007B16FF" w:rsidRDefault="007B16FF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16F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 и оценка конкурентоспособности НИ; SWOT-анализ.</w:t>
            </w:r>
          </w:p>
        </w:tc>
      </w:tr>
      <w:tr w:rsidR="00EB3E6E" w:rsidRPr="00EB3E6E" w:rsidTr="002663B6">
        <w:trPr>
          <w:trHeight w:val="44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B3E6E" w:rsidRPr="00EB3E6E" w:rsidRDefault="00EB3E6E" w:rsidP="00EB3E6E">
            <w:pPr>
              <w:numPr>
                <w:ilvl w:val="0"/>
                <w:numId w:val="2"/>
              </w:numPr>
              <w:ind w:left="284" w:right="-6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i/>
                <w:sz w:val="20"/>
              </w:rPr>
              <w:t>Планирование  и формирование бюджета научных исследований</w:t>
            </w:r>
            <w:bookmarkStart w:id="0" w:name="_GoBack"/>
            <w:bookmarkEnd w:id="0"/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F849DA" w:rsidRPr="00F849DA" w:rsidRDefault="00F849DA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F849DA">
              <w:rPr>
                <w:rFonts w:ascii="Times New Roman" w:hAnsi="Times New Roman"/>
                <w:i/>
                <w:sz w:val="20"/>
              </w:rPr>
              <w:t>Формирование плана и графика разработки:</w:t>
            </w:r>
          </w:p>
          <w:p w:rsidR="00F849DA" w:rsidRPr="00F849DA" w:rsidRDefault="002B2713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определение структуры работ</w:t>
            </w:r>
            <w:r w:rsidR="00F849DA" w:rsidRPr="00F849DA">
              <w:rPr>
                <w:rFonts w:ascii="Times New Roman" w:hAnsi="Times New Roman"/>
                <w:i/>
                <w:sz w:val="20"/>
              </w:rPr>
              <w:t>;</w:t>
            </w:r>
          </w:p>
          <w:p w:rsidR="00F849DA" w:rsidRPr="00F849DA" w:rsidRDefault="00F849DA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F849DA">
              <w:rPr>
                <w:rFonts w:ascii="Times New Roman" w:hAnsi="Times New Roman"/>
                <w:i/>
                <w:sz w:val="20"/>
              </w:rPr>
              <w:t>-</w:t>
            </w:r>
            <w:r w:rsidR="002B2713">
              <w:rPr>
                <w:rFonts w:ascii="Times New Roman" w:hAnsi="Times New Roman"/>
                <w:i/>
                <w:sz w:val="20"/>
              </w:rPr>
              <w:t xml:space="preserve"> определение трудоемкости работ</w:t>
            </w:r>
            <w:r w:rsidRPr="00F849DA">
              <w:rPr>
                <w:rFonts w:ascii="Times New Roman" w:hAnsi="Times New Roman"/>
                <w:i/>
                <w:sz w:val="20"/>
              </w:rPr>
              <w:t>;</w:t>
            </w:r>
          </w:p>
          <w:p w:rsidR="00F849DA" w:rsidRPr="00F849DA" w:rsidRDefault="00F849DA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F849DA">
              <w:rPr>
                <w:rFonts w:ascii="Times New Roman" w:hAnsi="Times New Roman"/>
                <w:i/>
                <w:sz w:val="20"/>
              </w:rPr>
              <w:t>-разработка графика Гант</w:t>
            </w:r>
            <w:r w:rsidR="00AE24A1">
              <w:rPr>
                <w:rFonts w:ascii="Times New Roman" w:hAnsi="Times New Roman"/>
                <w:i/>
                <w:sz w:val="20"/>
              </w:rPr>
              <w:t>т</w:t>
            </w:r>
            <w:r w:rsidRPr="00F849DA">
              <w:rPr>
                <w:rFonts w:ascii="Times New Roman" w:hAnsi="Times New Roman"/>
                <w:i/>
                <w:sz w:val="20"/>
              </w:rPr>
              <w:t xml:space="preserve">а. </w:t>
            </w:r>
          </w:p>
          <w:p w:rsidR="00F849DA" w:rsidRPr="00F849DA" w:rsidRDefault="00F849DA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F849DA">
              <w:rPr>
                <w:rFonts w:ascii="Times New Roman" w:hAnsi="Times New Roman"/>
                <w:i/>
                <w:sz w:val="20"/>
              </w:rPr>
              <w:t>Формирование бюджета затрат на научное исследование:</w:t>
            </w:r>
          </w:p>
          <w:p w:rsidR="00F849DA" w:rsidRPr="00F849DA" w:rsidRDefault="002B2713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материальные затраты</w:t>
            </w:r>
            <w:r w:rsidR="00F849DA" w:rsidRPr="00F849DA">
              <w:rPr>
                <w:rFonts w:ascii="Times New Roman" w:hAnsi="Times New Roman"/>
                <w:i/>
                <w:sz w:val="20"/>
              </w:rPr>
              <w:t>;</w:t>
            </w:r>
          </w:p>
          <w:p w:rsidR="00F849DA" w:rsidRPr="00F849DA" w:rsidRDefault="00F849DA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 w:rsidRPr="00F849DA">
              <w:rPr>
                <w:rFonts w:ascii="Times New Roman" w:hAnsi="Times New Roman"/>
                <w:i/>
                <w:sz w:val="20"/>
              </w:rPr>
              <w:t>-</w:t>
            </w:r>
            <w:r w:rsidR="002B2713">
              <w:rPr>
                <w:rFonts w:ascii="Times New Roman" w:hAnsi="Times New Roman"/>
                <w:i/>
                <w:sz w:val="20"/>
              </w:rPr>
              <w:t xml:space="preserve"> амортизационные отчисления</w:t>
            </w:r>
            <w:r w:rsidRPr="00F849DA">
              <w:rPr>
                <w:rFonts w:ascii="Times New Roman" w:hAnsi="Times New Roman"/>
                <w:i/>
                <w:sz w:val="20"/>
              </w:rPr>
              <w:t>;</w:t>
            </w:r>
          </w:p>
          <w:p w:rsidR="00F849DA" w:rsidRPr="00F849DA" w:rsidRDefault="002B2713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заработная плата</w:t>
            </w:r>
            <w:r w:rsidR="00F849DA" w:rsidRPr="00F849DA">
              <w:rPr>
                <w:rFonts w:ascii="Times New Roman" w:hAnsi="Times New Roman"/>
                <w:i/>
                <w:sz w:val="20"/>
              </w:rPr>
              <w:t xml:space="preserve">; </w:t>
            </w:r>
          </w:p>
          <w:p w:rsidR="00F849DA" w:rsidRPr="00F849DA" w:rsidRDefault="002B2713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отчисления на социальные цели</w:t>
            </w:r>
            <w:r w:rsidR="00F849DA" w:rsidRPr="00F849DA">
              <w:rPr>
                <w:rFonts w:ascii="Times New Roman" w:hAnsi="Times New Roman"/>
                <w:i/>
                <w:sz w:val="20"/>
              </w:rPr>
              <w:t>;</w:t>
            </w:r>
          </w:p>
          <w:p w:rsidR="00EB3E6E" w:rsidRPr="00EB3E6E" w:rsidRDefault="002B2713" w:rsidP="00F849DA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накладные расходы</w:t>
            </w:r>
            <w:r w:rsidR="00F849DA" w:rsidRPr="00F849DA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EB3E6E" w:rsidRPr="00EB3E6E" w:rsidTr="002663B6">
        <w:trPr>
          <w:trHeight w:val="691"/>
        </w:trPr>
        <w:tc>
          <w:tcPr>
            <w:tcW w:w="5353" w:type="dxa"/>
            <w:tcBorders>
              <w:top w:val="single" w:sz="4" w:space="0" w:color="auto"/>
            </w:tcBorders>
          </w:tcPr>
          <w:p w:rsidR="00EB3E6E" w:rsidRPr="00EB3E6E" w:rsidRDefault="00EB3E6E" w:rsidP="00EB3E6E">
            <w:pPr>
              <w:numPr>
                <w:ilvl w:val="0"/>
                <w:numId w:val="2"/>
              </w:numPr>
              <w:ind w:left="284" w:right="-6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E6E">
              <w:rPr>
                <w:rFonts w:ascii="Times New Roman" w:hAnsi="Times New Roman"/>
                <w:i/>
                <w:sz w:val="20"/>
              </w:rPr>
              <w:t>Определение ресурсной (ресурсосберегающей), финансовой, бюджетной, социальной и экономической эффективности исследования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EB3E6E" w:rsidRPr="00EB3E6E" w:rsidRDefault="002F3091" w:rsidP="009C7CA8">
            <w:pPr>
              <w:contextualSpacing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Определение эффективности проекта (оценка результатов)</w:t>
            </w:r>
          </w:p>
        </w:tc>
      </w:tr>
      <w:tr w:rsidR="00EB3E6E" w:rsidRPr="00EB3E6E" w:rsidTr="002663B6">
        <w:trPr>
          <w:trHeight w:val="454"/>
        </w:trPr>
        <w:tc>
          <w:tcPr>
            <w:tcW w:w="9851" w:type="dxa"/>
            <w:gridSpan w:val="2"/>
            <w:vAlign w:val="center"/>
          </w:tcPr>
          <w:p w:rsidR="00EB3E6E" w:rsidRPr="00EB3E6E" w:rsidRDefault="00EB3E6E" w:rsidP="00EB3E6E">
            <w:pPr>
              <w:ind w:left="-63" w:right="-98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 w:rsidRPr="00EB3E6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графического материала </w:t>
            </w:r>
            <w:r w:rsidRPr="00EB3E6E">
              <w:rPr>
                <w:rFonts w:ascii="Times New Roman" w:hAnsi="Times New Roman"/>
                <w:i/>
                <w:sz w:val="16"/>
                <w:szCs w:val="24"/>
              </w:rPr>
              <w:t>(с точным указанием обязательных чертежей)</w:t>
            </w:r>
            <w:r w:rsidRPr="00EB3E6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</w:tr>
      <w:tr w:rsidR="00EB3E6E" w:rsidRPr="00EB3E6E" w:rsidTr="002663B6">
        <w:trPr>
          <w:trHeight w:val="503"/>
        </w:trPr>
        <w:tc>
          <w:tcPr>
            <w:tcW w:w="9851" w:type="dxa"/>
            <w:gridSpan w:val="2"/>
          </w:tcPr>
          <w:p w:rsidR="00F849DA" w:rsidRDefault="007B16FF" w:rsidP="00F849DA">
            <w:pPr>
              <w:numPr>
                <w:ilvl w:val="0"/>
                <w:numId w:val="3"/>
              </w:numPr>
              <w:ind w:left="306" w:right="-66" w:hanging="306"/>
              <w:contextualSpacing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Оценка конкурентоспособности НИ</w:t>
            </w:r>
          </w:p>
          <w:p w:rsidR="00B2447F" w:rsidRPr="00F849DA" w:rsidRDefault="007B16FF" w:rsidP="00F849DA">
            <w:pPr>
              <w:numPr>
                <w:ilvl w:val="0"/>
                <w:numId w:val="3"/>
              </w:numPr>
              <w:ind w:left="306" w:right="-66" w:hanging="306"/>
              <w:contextualSpacing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Матрица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val="en-US" w:eastAsia="en-US"/>
              </w:rPr>
              <w:t>SWOT</w:t>
            </w:r>
          </w:p>
          <w:p w:rsidR="00F849DA" w:rsidRPr="00F849DA" w:rsidRDefault="007B16FF" w:rsidP="00F849DA">
            <w:pPr>
              <w:numPr>
                <w:ilvl w:val="0"/>
                <w:numId w:val="3"/>
              </w:numPr>
              <w:ind w:left="306" w:right="-66" w:hanging="306"/>
              <w:contextualSpacing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Диаграмма</w:t>
            </w:r>
            <w:r w:rsidR="00F849DA" w:rsidRPr="00F849DA">
              <w:rPr>
                <w:rFonts w:ascii="Times New Roman" w:hAnsi="Times New Roman"/>
                <w:i/>
                <w:sz w:val="20"/>
              </w:rPr>
              <w:t>Ган</w:t>
            </w:r>
            <w:r w:rsidR="00AE24A1">
              <w:rPr>
                <w:rFonts w:ascii="Times New Roman" w:hAnsi="Times New Roman"/>
                <w:i/>
                <w:sz w:val="20"/>
              </w:rPr>
              <w:t>т</w:t>
            </w:r>
            <w:r w:rsidR="00F849DA" w:rsidRPr="00F849DA">
              <w:rPr>
                <w:rFonts w:ascii="Times New Roman" w:hAnsi="Times New Roman"/>
                <w:i/>
                <w:sz w:val="20"/>
              </w:rPr>
              <w:t>та;</w:t>
            </w:r>
          </w:p>
          <w:p w:rsidR="00EB3E6E" w:rsidRPr="00EB3E6E" w:rsidRDefault="007B16FF" w:rsidP="00F849DA">
            <w:pPr>
              <w:numPr>
                <w:ilvl w:val="0"/>
                <w:numId w:val="3"/>
              </w:numPr>
              <w:ind w:left="306" w:right="-66" w:hanging="306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0"/>
              </w:rPr>
              <w:t>Основные показатели эффективности НИ</w:t>
            </w:r>
          </w:p>
        </w:tc>
      </w:tr>
    </w:tbl>
    <w:p w:rsidR="00EB3E6E" w:rsidRPr="00EB3E6E" w:rsidRDefault="00EB3E6E" w:rsidP="004221BF">
      <w:pPr>
        <w:spacing w:line="240" w:lineRule="auto"/>
        <w:ind w:firstLine="0"/>
        <w:rPr>
          <w:rFonts w:eastAsia="Times New Roman"/>
          <w:sz w:val="18"/>
          <w:szCs w:val="24"/>
          <w:lang w:eastAsia="ru-RU"/>
        </w:rPr>
      </w:pPr>
    </w:p>
    <w:tbl>
      <w:tblPr>
        <w:tblStyle w:val="10"/>
        <w:tblW w:w="9923" w:type="dxa"/>
        <w:tblInd w:w="-34" w:type="dxa"/>
        <w:tblLook w:val="04A0"/>
      </w:tblPr>
      <w:tblGrid>
        <w:gridCol w:w="7088"/>
        <w:gridCol w:w="2835"/>
      </w:tblGrid>
      <w:tr w:rsidR="00EB3E6E" w:rsidRPr="00EB3E6E" w:rsidTr="002663B6">
        <w:tc>
          <w:tcPr>
            <w:tcW w:w="7088" w:type="dxa"/>
          </w:tcPr>
          <w:p w:rsidR="00EB3E6E" w:rsidRPr="00EB3E6E" w:rsidRDefault="00EB3E6E" w:rsidP="00EB3E6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3E6E">
              <w:rPr>
                <w:rFonts w:ascii="Times New Roman" w:hAnsi="Times New Roman"/>
                <w:b/>
                <w:sz w:val="24"/>
                <w:szCs w:val="24"/>
              </w:rPr>
              <w:t>Дата выдачи задания для раздела по линейному графику</w:t>
            </w:r>
          </w:p>
        </w:tc>
        <w:tc>
          <w:tcPr>
            <w:tcW w:w="2835" w:type="dxa"/>
          </w:tcPr>
          <w:p w:rsidR="00EB3E6E" w:rsidRPr="00EB3E6E" w:rsidRDefault="00EB3E6E" w:rsidP="00EB3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1BF" w:rsidRPr="004221BF" w:rsidRDefault="004221BF" w:rsidP="004221BF">
      <w:pPr>
        <w:spacing w:line="240" w:lineRule="auto"/>
        <w:ind w:firstLine="0"/>
        <w:rPr>
          <w:rFonts w:eastAsia="Times New Roman"/>
          <w:sz w:val="18"/>
          <w:szCs w:val="18"/>
          <w:lang w:eastAsia="ru-RU"/>
        </w:rPr>
      </w:pPr>
    </w:p>
    <w:p w:rsidR="00EB3E6E" w:rsidRPr="00EB3E6E" w:rsidRDefault="00EB3E6E" w:rsidP="00EB3E6E">
      <w:pPr>
        <w:spacing w:line="276" w:lineRule="auto"/>
        <w:ind w:firstLine="0"/>
        <w:rPr>
          <w:rFonts w:eastAsia="Times New Roman"/>
          <w:b/>
          <w:sz w:val="24"/>
          <w:szCs w:val="22"/>
          <w:lang w:eastAsia="ru-RU"/>
        </w:rPr>
      </w:pPr>
      <w:r w:rsidRPr="00EB3E6E">
        <w:rPr>
          <w:rFonts w:eastAsia="Times New Roman"/>
          <w:b/>
          <w:sz w:val="24"/>
          <w:szCs w:val="22"/>
          <w:lang w:eastAsia="ru-RU"/>
        </w:rPr>
        <w:t>Задание выдал консультант:</w:t>
      </w:r>
    </w:p>
    <w:tbl>
      <w:tblPr>
        <w:tblStyle w:val="10"/>
        <w:tblW w:w="9888" w:type="dxa"/>
        <w:tblLook w:val="04A0"/>
      </w:tblPr>
      <w:tblGrid>
        <w:gridCol w:w="2518"/>
        <w:gridCol w:w="3544"/>
        <w:gridCol w:w="992"/>
        <w:gridCol w:w="1559"/>
        <w:gridCol w:w="1275"/>
      </w:tblGrid>
      <w:tr w:rsidR="00EB3E6E" w:rsidRPr="00EB3E6E" w:rsidTr="004221BF">
        <w:tc>
          <w:tcPr>
            <w:tcW w:w="2518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992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559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</w:tr>
      <w:tr w:rsidR="00EB3E6E" w:rsidRPr="00EB3E6E" w:rsidTr="004221BF">
        <w:tc>
          <w:tcPr>
            <w:tcW w:w="2518" w:type="dxa"/>
          </w:tcPr>
          <w:p w:rsidR="00EB3E6E" w:rsidRPr="00EB3E6E" w:rsidRDefault="00D44EED" w:rsidP="00D4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4EED">
              <w:rPr>
                <w:rFonts w:ascii="Times New Roman" w:hAnsi="Times New Roman"/>
                <w:sz w:val="24"/>
                <w:szCs w:val="24"/>
              </w:rPr>
              <w:t>оцент ОГСН ШБИП</w:t>
            </w:r>
          </w:p>
        </w:tc>
        <w:tc>
          <w:tcPr>
            <w:tcW w:w="3544" w:type="dxa"/>
          </w:tcPr>
          <w:p w:rsidR="00EB3E6E" w:rsidRPr="00EB3E6E" w:rsidRDefault="00D44EED" w:rsidP="007B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D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4221BF">
              <w:rPr>
                <w:rFonts w:ascii="Times New Roman" w:hAnsi="Times New Roman"/>
                <w:sz w:val="24"/>
                <w:szCs w:val="24"/>
              </w:rPr>
              <w:t xml:space="preserve"> Елена Станиславов</w:t>
            </w:r>
            <w:r w:rsidR="007B16F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92" w:type="dxa"/>
          </w:tcPr>
          <w:p w:rsidR="00EB3E6E" w:rsidRPr="00EB3E6E" w:rsidRDefault="00D44EED" w:rsidP="00D4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D">
              <w:rPr>
                <w:rFonts w:ascii="Times New Roman" w:hAnsi="Times New Roman"/>
                <w:sz w:val="24"/>
                <w:szCs w:val="24"/>
              </w:rPr>
              <w:t>к.э.н.</w:t>
            </w:r>
          </w:p>
        </w:tc>
        <w:tc>
          <w:tcPr>
            <w:tcW w:w="1559" w:type="dxa"/>
          </w:tcPr>
          <w:p w:rsidR="00EB3E6E" w:rsidRPr="00EB3E6E" w:rsidRDefault="00EB3E6E" w:rsidP="00EB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E6E" w:rsidRPr="00EB3E6E" w:rsidRDefault="00EB3E6E" w:rsidP="00EB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E6E" w:rsidRPr="00EB3E6E" w:rsidRDefault="00EB3E6E" w:rsidP="00EB3E6E">
      <w:pPr>
        <w:spacing w:line="240" w:lineRule="auto"/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EB3E6E" w:rsidRPr="00EB3E6E" w:rsidRDefault="00EB3E6E" w:rsidP="00EB3E6E">
      <w:pPr>
        <w:spacing w:line="276" w:lineRule="auto"/>
        <w:ind w:firstLine="0"/>
        <w:rPr>
          <w:rFonts w:eastAsia="Times New Roman"/>
          <w:b/>
          <w:sz w:val="24"/>
          <w:szCs w:val="22"/>
          <w:lang w:eastAsia="ru-RU"/>
        </w:rPr>
      </w:pPr>
      <w:r w:rsidRPr="00EB3E6E">
        <w:rPr>
          <w:rFonts w:eastAsia="Times New Roman"/>
          <w:b/>
          <w:sz w:val="24"/>
          <w:szCs w:val="22"/>
          <w:lang w:eastAsia="ru-RU"/>
        </w:rPr>
        <w:t>Задание принял к исполнению студент:</w:t>
      </w:r>
    </w:p>
    <w:tbl>
      <w:tblPr>
        <w:tblStyle w:val="10"/>
        <w:tblW w:w="9880" w:type="dxa"/>
        <w:tblLook w:val="04A0"/>
      </w:tblPr>
      <w:tblGrid>
        <w:gridCol w:w="1951"/>
        <w:gridCol w:w="4820"/>
        <w:gridCol w:w="1834"/>
        <w:gridCol w:w="1275"/>
      </w:tblGrid>
      <w:tr w:rsidR="00EB3E6E" w:rsidRPr="00EB3E6E" w:rsidTr="002663B6">
        <w:tc>
          <w:tcPr>
            <w:tcW w:w="1951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834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EB3E6E" w:rsidRPr="00EB3E6E" w:rsidRDefault="00EB3E6E" w:rsidP="00EB3E6E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EB3E6E">
              <w:rPr>
                <w:rFonts w:ascii="Times New Roman" w:hAnsi="Times New Roman"/>
                <w:b/>
                <w:sz w:val="16"/>
                <w:szCs w:val="24"/>
              </w:rPr>
              <w:t>Дата</w:t>
            </w:r>
          </w:p>
        </w:tc>
      </w:tr>
      <w:tr w:rsidR="00EB3E6E" w:rsidRPr="00EB3E6E" w:rsidTr="002663B6">
        <w:tc>
          <w:tcPr>
            <w:tcW w:w="1951" w:type="dxa"/>
          </w:tcPr>
          <w:p w:rsidR="00EB3E6E" w:rsidRPr="00404FBB" w:rsidRDefault="00F849DA" w:rsidP="00F849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4FBB">
              <w:rPr>
                <w:rFonts w:ascii="Times New Roman" w:hAnsi="Times New Roman"/>
                <w:color w:val="FF0000"/>
                <w:sz w:val="24"/>
                <w:szCs w:val="24"/>
              </w:rPr>
              <w:t>5А6А</w:t>
            </w:r>
          </w:p>
        </w:tc>
        <w:tc>
          <w:tcPr>
            <w:tcW w:w="4820" w:type="dxa"/>
          </w:tcPr>
          <w:p w:rsidR="00EB3E6E" w:rsidRPr="00404FBB" w:rsidRDefault="000E4DE1" w:rsidP="00F849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04FBB">
              <w:rPr>
                <w:rFonts w:ascii="Times New Roman" w:hAnsi="Times New Roman"/>
                <w:color w:val="FF0000"/>
                <w:sz w:val="24"/>
                <w:szCs w:val="24"/>
              </w:rPr>
              <w:t>Антюфьева Екатерина Алексеевна</w:t>
            </w:r>
          </w:p>
        </w:tc>
        <w:tc>
          <w:tcPr>
            <w:tcW w:w="1834" w:type="dxa"/>
          </w:tcPr>
          <w:p w:rsidR="00EB3E6E" w:rsidRPr="00EB3E6E" w:rsidRDefault="00EB3E6E" w:rsidP="00EB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E6E" w:rsidRPr="00EB3E6E" w:rsidRDefault="00EB3E6E" w:rsidP="00EB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1B" w:rsidRDefault="008D5DCC" w:rsidP="00D44EED">
      <w:pPr>
        <w:keepNext/>
        <w:spacing w:after="200" w:line="276" w:lineRule="auto"/>
        <w:ind w:firstLine="0"/>
        <w:jc w:val="center"/>
        <w:outlineLvl w:val="0"/>
        <w:rPr>
          <w:rFonts w:eastAsia="Times New Roman"/>
          <w:b/>
          <w:smallCaps/>
          <w:color w:val="000000"/>
          <w:szCs w:val="32"/>
        </w:rPr>
      </w:pPr>
      <w:bookmarkStart w:id="1" w:name="_Toc390770124"/>
      <w:bookmarkStart w:id="2" w:name="_Toc484195867"/>
      <w:r>
        <w:rPr>
          <w:rFonts w:eastAsia="Times New Roman"/>
          <w:b/>
          <w:color w:val="000000"/>
          <w:szCs w:val="32"/>
        </w:rPr>
        <w:lastRenderedPageBreak/>
        <w:t xml:space="preserve">3. </w:t>
      </w:r>
      <w:bookmarkEnd w:id="1"/>
      <w:bookmarkEnd w:id="2"/>
      <w:r w:rsidRPr="008D5DCC">
        <w:rPr>
          <w:rFonts w:eastAsia="Times New Roman"/>
          <w:b/>
          <w:smallCaps/>
          <w:color w:val="000000"/>
          <w:szCs w:val="32"/>
        </w:rPr>
        <w:t>Финансовый менеджмент, ресурсосбережение и ресурсоэффективность</w:t>
      </w:r>
    </w:p>
    <w:p w:rsidR="00B73039" w:rsidRPr="00B73039" w:rsidRDefault="00B73039" w:rsidP="00B73039">
      <w:pPr>
        <w:pStyle w:val="af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73039">
        <w:rPr>
          <w:color w:val="000000"/>
          <w:sz w:val="28"/>
          <w:szCs w:val="28"/>
        </w:rPr>
        <w:t xml:space="preserve">Цель данного раздела выпускной квалификационной работы заключается в экономическом </w:t>
      </w:r>
      <w:r w:rsidRPr="00B73039">
        <w:rPr>
          <w:sz w:val="28"/>
          <w:szCs w:val="28"/>
        </w:rPr>
        <w:t>планировании и оценке ресурсоэффективности разработки проекта по защите линии 220кВ ПС «ТЭЦ-3» – ПС «Отрадная» Новосибирской энергосистемы..</w:t>
      </w:r>
    </w:p>
    <w:p w:rsidR="00B73039" w:rsidRPr="00B73039" w:rsidRDefault="00B73039" w:rsidP="00B73039">
      <w:pPr>
        <w:pStyle w:val="af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73039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8C3491" w:rsidRDefault="008C3491" w:rsidP="008C3491">
      <w:pPr>
        <w:numPr>
          <w:ilvl w:val="0"/>
          <w:numId w:val="14"/>
        </w:numPr>
        <w:spacing w:after="20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оценить коммерческий потенциал и перспективность проведения научных исследований;</w:t>
      </w:r>
    </w:p>
    <w:p w:rsidR="008C3491" w:rsidRDefault="008C3491" w:rsidP="008C3491">
      <w:pPr>
        <w:pStyle w:val="ae"/>
        <w:numPr>
          <w:ilvl w:val="0"/>
          <w:numId w:val="14"/>
        </w:numPr>
        <w:rPr>
          <w:szCs w:val="28"/>
          <w:lang w:eastAsia="ru-RU"/>
        </w:rPr>
      </w:pPr>
      <w:r>
        <w:rPr>
          <w:szCs w:val="28"/>
          <w:lang w:eastAsia="ru-RU"/>
        </w:rPr>
        <w:t>провести SWOT-анализ для выявления сильных и слабых сторон проекта;</w:t>
      </w:r>
    </w:p>
    <w:p w:rsidR="008C3491" w:rsidRDefault="008C3491" w:rsidP="008C3491">
      <w:pPr>
        <w:numPr>
          <w:ilvl w:val="0"/>
          <w:numId w:val="14"/>
        </w:numPr>
        <w:spacing w:after="20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произвести планирование научно-исследовательских работ;</w:t>
      </w:r>
    </w:p>
    <w:p w:rsidR="008C3491" w:rsidRDefault="008C3491" w:rsidP="008C3491">
      <w:pPr>
        <w:numPr>
          <w:ilvl w:val="0"/>
          <w:numId w:val="14"/>
        </w:numPr>
        <w:spacing w:after="20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определить бюджет научного проекта;</w:t>
      </w:r>
    </w:p>
    <w:p w:rsidR="008C3491" w:rsidRPr="008C3491" w:rsidRDefault="008C3491" w:rsidP="008C3491">
      <w:pPr>
        <w:numPr>
          <w:ilvl w:val="0"/>
          <w:numId w:val="14"/>
        </w:numPr>
        <w:spacing w:after="20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определить ресурсоэффективность проекта.</w:t>
      </w:r>
    </w:p>
    <w:p w:rsidR="000E4DE1" w:rsidRDefault="000E4DE1" w:rsidP="008C3491">
      <w:pPr>
        <w:jc w:val="both"/>
        <w:rPr>
          <w:rFonts w:eastAsia="Times New Roman"/>
        </w:rPr>
      </w:pPr>
      <w:r>
        <w:rPr>
          <w:rFonts w:eastAsia="Times New Roman"/>
        </w:rPr>
        <w:t>На данный момент этот разд</w:t>
      </w:r>
      <w:r w:rsidR="008C3491">
        <w:rPr>
          <w:rFonts w:eastAsia="Times New Roman"/>
        </w:rPr>
        <w:t xml:space="preserve">ел считается один из значимых в современном </w:t>
      </w:r>
      <w:r>
        <w:rPr>
          <w:rFonts w:eastAsia="Times New Roman"/>
        </w:rPr>
        <w:t>проектирование каких либо отраслях, т.к. оборудование рассматривается не только исходя из их рабочих характеристик, но и по экономической оценки, выбирается наиболее выгодный вариант.</w:t>
      </w:r>
    </w:p>
    <w:p w:rsidR="00CE331B" w:rsidRPr="001025D0" w:rsidRDefault="00D44EED" w:rsidP="007A0046">
      <w:pPr>
        <w:keepNext/>
        <w:keepLines/>
        <w:spacing w:before="160" w:after="160"/>
        <w:jc w:val="both"/>
        <w:outlineLvl w:val="1"/>
        <w:rPr>
          <w:rFonts w:eastAsia="Times New Roman"/>
          <w:b/>
          <w:color w:val="000000"/>
          <w:szCs w:val="26"/>
        </w:rPr>
      </w:pPr>
      <w:bookmarkStart w:id="3" w:name="_Toc484195868"/>
      <w:bookmarkStart w:id="4" w:name="_Toc390770125"/>
      <w:r>
        <w:rPr>
          <w:rFonts w:eastAsia="Times New Roman"/>
          <w:b/>
          <w:color w:val="000000"/>
          <w:szCs w:val="26"/>
        </w:rPr>
        <w:t xml:space="preserve">3.1 </w:t>
      </w:r>
      <w:r w:rsidR="00CE331B" w:rsidRPr="00CE331B">
        <w:rPr>
          <w:rFonts w:eastAsia="Times New Roman"/>
          <w:b/>
          <w:color w:val="000000"/>
          <w:szCs w:val="26"/>
        </w:rPr>
        <w:t>Анализ конкурентоспособности</w:t>
      </w:r>
      <w:bookmarkEnd w:id="3"/>
      <w:bookmarkEnd w:id="4"/>
    </w:p>
    <w:p w:rsidR="00DF5DFD" w:rsidRDefault="00DF5DFD" w:rsidP="00DF5DFD">
      <w:pPr>
        <w:spacing w:line="35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Целесообразно проводить анализ конкурентных технических решений с помощью оценочной карты, которая приведена в таблице </w:t>
      </w:r>
      <w:r w:rsidR="0035563E">
        <w:rPr>
          <w:rFonts w:eastAsia="Times New Roman"/>
        </w:rPr>
        <w:t>3</w:t>
      </w:r>
      <w:r>
        <w:rPr>
          <w:rFonts w:eastAsia="Times New Roman"/>
        </w:rPr>
        <w:t>.1. Для этого необходимо отобрать не менее трех-четырех конкурентных товаров и разработок.</w:t>
      </w:r>
      <w:r w:rsidR="0035563E" w:rsidRPr="0035563E">
        <w:rPr>
          <w:rFonts w:eastAsia="Times New Roman"/>
        </w:rPr>
        <w:t>Оценка будет происходить по 5-ти бальной шкале, где 5 – наиболее сильная, а 1 – наиболее слабая позиция. Вес показателей в сумме должны составлять 1.</w:t>
      </w:r>
    </w:p>
    <w:p w:rsidR="00DF5DFD" w:rsidRDefault="00DF5DFD" w:rsidP="00DF5DFD">
      <w:pPr>
        <w:spacing w:line="7" w:lineRule="exact"/>
        <w:rPr>
          <w:rFonts w:eastAsia="Times New Roman"/>
        </w:rPr>
      </w:pPr>
    </w:p>
    <w:p w:rsidR="00DF5DFD" w:rsidRPr="00DF5DFD" w:rsidRDefault="00DF5DFD" w:rsidP="00DF5DFD">
      <w:pPr>
        <w:tabs>
          <w:tab w:val="left" w:pos="1580"/>
          <w:tab w:val="left" w:pos="2320"/>
          <w:tab w:val="left" w:pos="2780"/>
          <w:tab w:val="left" w:pos="3900"/>
          <w:tab w:val="left" w:pos="6200"/>
          <w:tab w:val="left" w:pos="7620"/>
          <w:tab w:val="left" w:pos="8800"/>
        </w:tabs>
        <w:ind w:left="840" w:firstLine="0"/>
        <w:rPr>
          <w:rFonts w:eastAsia="Times New Roman"/>
          <w:sz w:val="27"/>
        </w:rPr>
      </w:pPr>
      <w:r>
        <w:rPr>
          <w:rFonts w:eastAsia="Times New Roman"/>
        </w:rPr>
        <w:t>Так</w:t>
      </w:r>
      <w:r>
        <w:rPr>
          <w:rFonts w:eastAsia="Times New Roman"/>
        </w:rPr>
        <w:tab/>
        <w:t>как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работе</w:t>
      </w:r>
      <w:r>
        <w:rPr>
          <w:rFonts w:eastAsia="Times New Roman"/>
        </w:rPr>
        <w:tab/>
        <w:t>рассматривается</w:t>
      </w:r>
      <w:r>
        <w:rPr>
          <w:rFonts w:eastAsia="Times New Roman"/>
        </w:rPr>
        <w:tab/>
        <w:t>релейная</w:t>
      </w:r>
      <w:r>
        <w:rPr>
          <w:rFonts w:eastAsia="Times New Roman"/>
        </w:rPr>
        <w:tab/>
        <w:t>защита</w:t>
      </w:r>
      <w:r>
        <w:rPr>
          <w:rFonts w:eastAsia="Times New Roman"/>
        </w:rPr>
        <w:tab/>
      </w:r>
      <w:r>
        <w:rPr>
          <w:rFonts w:eastAsia="Times New Roman"/>
          <w:sz w:val="27"/>
        </w:rPr>
        <w:t>линии,</w:t>
      </w:r>
    </w:p>
    <w:p w:rsidR="00DF5DFD" w:rsidRDefault="00B73039" w:rsidP="00034B09">
      <w:p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и</w:t>
      </w:r>
      <w:r w:rsidR="00DF5DFD">
        <w:rPr>
          <w:rFonts w:eastAsia="Times New Roman"/>
        </w:rPr>
        <w:t>спользующая</w:t>
      </w:r>
      <w:r w:rsidR="00034B09" w:rsidRPr="00034B09">
        <w:rPr>
          <w:rFonts w:eastAsia="Times New Roman"/>
        </w:rPr>
        <w:t>шкаф ШЭ2607 016 на базе терминала БЭ2704 НПП «ЭКРА»</w:t>
      </w:r>
      <w:r w:rsidR="00DF5DFD">
        <w:rPr>
          <w:rFonts w:eastAsia="Times New Roman"/>
        </w:rPr>
        <w:t>, то целесообразно сравнить ее продукцию с конкурентами. Для сравнения возьмем два наиболее продвинутых на отечественном рынке конкурента</w:t>
      </w:r>
      <w:r w:rsidR="00034B09">
        <w:rPr>
          <w:rFonts w:eastAsia="Times New Roman"/>
        </w:rPr>
        <w:t>:</w:t>
      </w:r>
      <w:r w:rsidR="00034B09" w:rsidRPr="00034B09">
        <w:rPr>
          <w:rFonts w:eastAsia="Times New Roman"/>
        </w:rPr>
        <w:t xml:space="preserve"> шкаф ШЭМТ-054 на б</w:t>
      </w:r>
      <w:r w:rsidR="00034B09">
        <w:rPr>
          <w:rFonts w:eastAsia="Times New Roman"/>
        </w:rPr>
        <w:t xml:space="preserve">азе блока БМРЗ-БНЗ-10-01-20 НТЦ «Механотроника»; </w:t>
      </w:r>
      <w:r w:rsidR="00034B09" w:rsidRPr="00034B09">
        <w:rPr>
          <w:rFonts w:eastAsia="Times New Roman"/>
        </w:rPr>
        <w:t>шкаф ШЗЛ на базе терминала SIPROTEC4 7SА522 «Siemens».</w:t>
      </w:r>
    </w:p>
    <w:p w:rsidR="00DF5DFD" w:rsidRDefault="00DF5DFD" w:rsidP="00DF5DFD">
      <w:pPr>
        <w:rPr>
          <w:rFonts w:eastAsia="Times New Roman"/>
        </w:rPr>
      </w:pPr>
      <w:r>
        <w:rPr>
          <w:rFonts w:eastAsia="Times New Roman"/>
        </w:rPr>
        <w:t>Анализ конкурентных технических решений определяется по формуле:</w:t>
      </w:r>
    </w:p>
    <w:p w:rsidR="00DF5DFD" w:rsidRPr="00DF5DFD" w:rsidRDefault="00D436D6" w:rsidP="00DF5DFD">
      <w:pPr>
        <w:jc w:val="center"/>
        <w:rPr>
          <w:rFonts w:eastAsia="Times New Roman"/>
          <w:lang w:val="en-US"/>
        </w:rPr>
      </w:pPr>
      <w:r w:rsidRPr="00D436D6">
        <w:rPr>
          <w:rFonts w:eastAsia="Times New Roman"/>
          <w:position w:val="-16"/>
        </w:rPr>
        <w:object w:dxaOrig="1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22.6pt" o:ole="">
            <v:imagedata r:id="rId8" o:title=""/>
          </v:shape>
          <o:OLEObject Type="Embed" ProgID="Equation.DSMT4" ShapeID="_x0000_i1025" DrawAspect="Content" ObjectID="_1677520018" r:id="rId9"/>
        </w:object>
      </w:r>
    </w:p>
    <w:p w:rsidR="00DF5DFD" w:rsidRDefault="00DF5DFD" w:rsidP="00D436D6">
      <w:pPr>
        <w:spacing w:line="239" w:lineRule="auto"/>
        <w:ind w:firstLine="0"/>
        <w:rPr>
          <w:rFonts w:eastAsia="Times New Roman"/>
        </w:rPr>
      </w:pPr>
      <w:r>
        <w:rPr>
          <w:rFonts w:eastAsia="Times New Roman"/>
        </w:rPr>
        <w:t>где</w:t>
      </w:r>
      <w:r w:rsidRPr="00DF5DFD">
        <w:rPr>
          <w:rFonts w:eastAsia="Times New Roman"/>
          <w:i/>
        </w:rPr>
        <w:t>К</w:t>
      </w:r>
      <w:r>
        <w:rPr>
          <w:rFonts w:eastAsia="Times New Roman"/>
        </w:rPr>
        <w:t xml:space="preserve"> – конкурентоспособность научной разработки или конкурента;</w:t>
      </w:r>
    </w:p>
    <w:p w:rsidR="00DF5DFD" w:rsidRDefault="00DF5DFD" w:rsidP="00DF5DFD">
      <w:pPr>
        <w:spacing w:line="75" w:lineRule="exact"/>
        <w:rPr>
          <w:rFonts w:eastAsia="Times New Roman"/>
        </w:rPr>
      </w:pPr>
    </w:p>
    <w:p w:rsidR="00DF5DFD" w:rsidRDefault="00DF5DFD" w:rsidP="00D436D6">
      <w:pPr>
        <w:spacing w:line="0" w:lineRule="atLeast"/>
        <w:ind w:firstLine="567"/>
        <w:rPr>
          <w:rFonts w:eastAsia="Times New Roman"/>
        </w:rPr>
      </w:pPr>
      <w:r w:rsidRPr="00DF5DFD">
        <w:rPr>
          <w:rFonts w:eastAsia="Times New Roman"/>
          <w:i/>
        </w:rPr>
        <w:t>B</w:t>
      </w:r>
      <w:r>
        <w:rPr>
          <w:rFonts w:eastAsia="Times New Roman"/>
          <w:i/>
          <w:sz w:val="36"/>
          <w:vertAlign w:val="subscript"/>
        </w:rPr>
        <w:t>i</w:t>
      </w:r>
      <w:r>
        <w:rPr>
          <w:rFonts w:eastAsia="Times New Roman"/>
        </w:rPr>
        <w:t xml:space="preserve"> – вес показателя (в долях единицы);</w:t>
      </w:r>
    </w:p>
    <w:p w:rsidR="00DF5DFD" w:rsidRDefault="00DF5DFD" w:rsidP="00D436D6">
      <w:pPr>
        <w:spacing w:line="69" w:lineRule="exact"/>
        <w:ind w:firstLine="567"/>
        <w:rPr>
          <w:rFonts w:eastAsia="Times New Roman"/>
        </w:rPr>
      </w:pPr>
    </w:p>
    <w:p w:rsidR="00B2102F" w:rsidRPr="00B73039" w:rsidRDefault="00DF5DFD" w:rsidP="00B73039">
      <w:pPr>
        <w:spacing w:line="0" w:lineRule="atLeast"/>
        <w:ind w:firstLine="567"/>
        <w:rPr>
          <w:rFonts w:eastAsia="Times New Roman"/>
        </w:rPr>
      </w:pPr>
      <w:r w:rsidRPr="00DF5DFD">
        <w:rPr>
          <w:rFonts w:eastAsia="Times New Roman"/>
          <w:i/>
        </w:rPr>
        <w:t>Б</w:t>
      </w:r>
      <w:r>
        <w:rPr>
          <w:rFonts w:eastAsia="Times New Roman"/>
          <w:i/>
          <w:sz w:val="36"/>
          <w:vertAlign w:val="subscript"/>
        </w:rPr>
        <w:t>i</w:t>
      </w:r>
      <w:r>
        <w:rPr>
          <w:rFonts w:eastAsia="Times New Roman"/>
        </w:rPr>
        <w:t xml:space="preserve"> – балл </w:t>
      </w:r>
      <w:r>
        <w:rPr>
          <w:rFonts w:eastAsia="Times New Roman"/>
          <w:i/>
        </w:rPr>
        <w:t>i</w:t>
      </w:r>
      <w:r>
        <w:rPr>
          <w:rFonts w:eastAsia="Times New Roman"/>
        </w:rPr>
        <w:t>-го показателя.</w:t>
      </w:r>
      <w:r w:rsidR="00CE331B" w:rsidRPr="00CE331B">
        <w:rPr>
          <w:rFonts w:eastAsia="Calibri"/>
          <w:color w:val="000000"/>
          <w:szCs w:val="28"/>
          <w:lang w:eastAsia="ru-RU"/>
        </w:rPr>
        <w:br w:type="page"/>
      </w:r>
      <w:r w:rsidR="00B2102F" w:rsidRPr="00B2102F">
        <w:rPr>
          <w:rFonts w:eastAsia="Calibri"/>
          <w:szCs w:val="28"/>
        </w:rPr>
        <w:lastRenderedPageBreak/>
        <w:t>Таблица 3.1 – Оценочная карта для сравнения конкурентных технических решений</w:t>
      </w:r>
    </w:p>
    <w:tbl>
      <w:tblPr>
        <w:tblStyle w:val="30"/>
        <w:tblW w:w="0" w:type="auto"/>
        <w:tblLayout w:type="fixed"/>
        <w:tblLook w:val="04A0"/>
      </w:tblPr>
      <w:tblGrid>
        <w:gridCol w:w="2830"/>
        <w:gridCol w:w="1134"/>
        <w:gridCol w:w="993"/>
        <w:gridCol w:w="1134"/>
        <w:gridCol w:w="1134"/>
        <w:gridCol w:w="708"/>
        <w:gridCol w:w="709"/>
        <w:gridCol w:w="703"/>
      </w:tblGrid>
      <w:tr w:rsidR="00B2102F" w:rsidRPr="00B2102F" w:rsidTr="00B2102F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27494">
              <w:rPr>
                <w:rFonts w:ascii="Times New Roman" w:eastAsia="Calibri" w:hAnsi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27494">
              <w:rPr>
                <w:rFonts w:ascii="Times New Roman" w:eastAsia="Calibri" w:hAnsi="Times New Roman"/>
                <w:b/>
                <w:bCs/>
                <w:lang w:eastAsia="ru-RU"/>
              </w:rPr>
              <w:t>Вес критерия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27494">
              <w:rPr>
                <w:rFonts w:ascii="Times New Roman" w:eastAsia="Calibri" w:hAnsi="Times New Roman"/>
                <w:b/>
                <w:bCs/>
                <w:lang w:eastAsia="ru-RU"/>
              </w:rPr>
              <w:t>Баллы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27494">
              <w:rPr>
                <w:rFonts w:ascii="Times New Roman" w:eastAsia="Calibri" w:hAnsi="Times New Roman"/>
                <w:b/>
                <w:bCs/>
                <w:lang w:eastAsia="ru-RU"/>
              </w:rPr>
              <w:t>Конкуренто-способность</w:t>
            </w:r>
          </w:p>
        </w:tc>
      </w:tr>
      <w:tr w:rsidR="00B2102F" w:rsidRPr="00B2102F" w:rsidTr="000F5BE0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02F" w:rsidRPr="00027494" w:rsidRDefault="00B2102F" w:rsidP="00027494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02F" w:rsidRPr="00027494" w:rsidRDefault="00B2102F" w:rsidP="00027494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ШЭ2607 016</w:t>
            </w:r>
          </w:p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БЭ2704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ind w:left="-102" w:right="-10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ШЭ-МТ-054</w:t>
            </w:r>
          </w:p>
          <w:p w:rsidR="00B2102F" w:rsidRPr="00027494" w:rsidRDefault="00B2102F" w:rsidP="00027494">
            <w:pPr>
              <w:ind w:left="-102" w:right="-10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БМРЗ-БНЗ-10-01-20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ind w:left="-100" w:right="-11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ШЗЛ</w:t>
            </w:r>
          </w:p>
          <w:p w:rsidR="00B2102F" w:rsidRPr="00027494" w:rsidRDefault="00B2102F" w:rsidP="00027494">
            <w:pPr>
              <w:ind w:left="-100" w:right="-11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SIPROTEC4 7SА522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ind w:right="-115" w:hanging="113"/>
              <w:jc w:val="center"/>
              <w:rPr>
                <w:rFonts w:ascii="Times New Roman" w:eastAsia="Calibri" w:hAnsi="Times New Roman"/>
                <w:vertAlign w:val="subscript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К</w:t>
            </w:r>
            <w:r w:rsidRPr="00027494">
              <w:rPr>
                <w:rFonts w:ascii="Times New Roman" w:eastAsia="Calibri" w:hAnsi="Times New Roman"/>
                <w:vertAlign w:val="subscript"/>
                <w:lang w:eastAsia="ru-RU"/>
              </w:rPr>
              <w:t>ф</w:t>
            </w:r>
          </w:p>
          <w:p w:rsidR="00B2102F" w:rsidRPr="00027494" w:rsidRDefault="00B2102F" w:rsidP="00027494">
            <w:pPr>
              <w:ind w:right="-115" w:hanging="11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ШЭ267 016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ind w:left="-109"/>
              <w:jc w:val="center"/>
              <w:rPr>
                <w:rFonts w:ascii="Times New Roman" w:eastAsia="Calibri" w:hAnsi="Times New Roman"/>
                <w:vertAlign w:val="subscript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К</w:t>
            </w:r>
            <w:r w:rsidRPr="00027494">
              <w:rPr>
                <w:rFonts w:ascii="Times New Roman" w:eastAsia="Calibri" w:hAnsi="Times New Roman"/>
                <w:vertAlign w:val="subscript"/>
                <w:lang w:eastAsia="ru-RU"/>
              </w:rPr>
              <w:t>К1</w:t>
            </w:r>
          </w:p>
          <w:p w:rsidR="00B2102F" w:rsidRPr="00027494" w:rsidRDefault="00B2102F" w:rsidP="00027494">
            <w:pPr>
              <w:ind w:left="-109" w:right="-104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ШЭ-МТ-054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vertAlign w:val="subscript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К</w:t>
            </w:r>
            <w:r w:rsidRPr="00027494">
              <w:rPr>
                <w:rFonts w:ascii="Times New Roman" w:eastAsia="Calibri" w:hAnsi="Times New Roman"/>
                <w:vertAlign w:val="subscript"/>
                <w:lang w:eastAsia="ru-RU"/>
              </w:rPr>
              <w:t>К2</w:t>
            </w:r>
          </w:p>
          <w:p w:rsidR="00B2102F" w:rsidRPr="00027494" w:rsidRDefault="00B2102F" w:rsidP="00027494">
            <w:pPr>
              <w:ind w:hanging="112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ШЗЛ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8</w:t>
            </w:r>
          </w:p>
        </w:tc>
      </w:tr>
      <w:tr w:rsidR="00B2102F" w:rsidRPr="00B2102F" w:rsidTr="00B2102F"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27494">
              <w:rPr>
                <w:rFonts w:ascii="Times New Roman" w:eastAsia="Calibri" w:hAnsi="Times New Roman"/>
                <w:b/>
                <w:bCs/>
                <w:lang w:eastAsia="ru-RU"/>
              </w:rPr>
              <w:t>Технические критерии эффективности</w:t>
            </w:r>
          </w:p>
        </w:tc>
      </w:tr>
      <w:tr w:rsidR="00B2102F" w:rsidRPr="00B2102F" w:rsidTr="00B2102F">
        <w:trPr>
          <w:trHeight w:val="15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27494">
              <w:rPr>
                <w:rFonts w:ascii="Times New Roman" w:hAnsi="Times New Roman"/>
                <w:lang w:eastAsia="ru-RU"/>
              </w:rPr>
              <w:t>1. Энергоэкономичность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2. Надежность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4,0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943F7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0,4</w:t>
            </w:r>
            <w:r w:rsidR="00943F7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0,50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027494" w:rsidP="00D436D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3.</w:t>
            </w:r>
            <w:r w:rsidR="00D436D6">
              <w:rPr>
                <w:rFonts w:ascii="Times New Roman" w:eastAsia="Calibri" w:hAnsi="Times New Roman"/>
                <w:lang w:eastAsia="ru-RU"/>
              </w:rPr>
              <w:t xml:space="preserve">Предоставляемые функции защит и 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автоматики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5,0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5,0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943F7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943F75"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943F7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0,50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 xml:space="preserve">4. Качество интеллектуального интерфейса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5,0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2054B5" w:rsidRDefault="00B2102F" w:rsidP="00E7147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E71472">
              <w:rPr>
                <w:rFonts w:ascii="Times New Roman" w:eastAsia="Calibri" w:hAnsi="Times New Roman"/>
                <w:lang w:val="en-US" w:eastAsia="ru-RU"/>
              </w:rPr>
              <w:t>4</w:t>
            </w:r>
            <w:r w:rsidR="002054B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2054B5" w:rsidRDefault="00B2102F" w:rsidP="00E7147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E71472">
              <w:rPr>
                <w:rFonts w:ascii="Times New Roman" w:eastAsia="Calibri" w:hAnsi="Times New Roman"/>
                <w:lang w:val="en-US" w:eastAsia="ru-RU"/>
              </w:rPr>
              <w:t>4</w:t>
            </w:r>
            <w:r w:rsidR="002054B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5. Удобство в эксплуатации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410D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0410D3">
              <w:rPr>
                <w:rFonts w:ascii="Times New Roman" w:eastAsia="Calibri" w:hAnsi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410D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0410D3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410D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0410D3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410D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0410D3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</w:tr>
      <w:tr w:rsidR="000410D3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6.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0410D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>
              <w:rPr>
                <w:rFonts w:ascii="Times New Roman" w:eastAsia="Calibri" w:hAnsi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C12FD1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C12FD1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D3" w:rsidRPr="00027494" w:rsidRDefault="000410D3" w:rsidP="00C12FD1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7.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Возможность подключения в сеть ЭВМ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8. Возможность создания системы по типу SCADA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9. Простота эксплуатации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0,12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10. Помехоустойчивость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0,35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11. Уровень шума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</w:tr>
      <w:tr w:rsidR="00B2102F" w:rsidRPr="00B2102F" w:rsidTr="00B2102F"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027494">
              <w:rPr>
                <w:rFonts w:ascii="Times New Roman" w:eastAsia="Calibri" w:hAnsi="Times New Roman"/>
                <w:b/>
                <w:bCs/>
                <w:lang w:eastAsia="ru-RU"/>
              </w:rPr>
              <w:t>Экономические критерии оценки эффективности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AB2CD2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1. Конкурентоспособность</w:t>
            </w:r>
          </w:p>
          <w:p w:rsidR="00AB2CD2" w:rsidRPr="00027494" w:rsidRDefault="00AB2CD2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продукта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4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B2102F" w:rsidP="00943F75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943F75">
              <w:rPr>
                <w:rFonts w:ascii="Times New Roman" w:eastAsia="Calibri" w:hAnsi="Times New Roman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943F7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943F75">
              <w:rPr>
                <w:rFonts w:ascii="Times New Roman" w:eastAsia="Calibri" w:hAnsi="Times New Roman"/>
                <w:lang w:val="en-US" w:eastAsia="ru-RU"/>
              </w:rPr>
              <w:t>4</w:t>
            </w:r>
            <w:r w:rsidRPr="00027494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AB2CD2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2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Pr="00027494">
              <w:rPr>
                <w:rFonts w:ascii="Times New Roman" w:eastAsia="Calibri" w:hAnsi="Times New Roman"/>
                <w:lang w:eastAsia="ru-RU"/>
              </w:rPr>
              <w:t>Уровень проникновения</w:t>
            </w:r>
          </w:p>
          <w:p w:rsidR="00AB2CD2" w:rsidRPr="00027494" w:rsidRDefault="00AB2CD2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на рынок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2054B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B2102F" w:rsidP="00943F75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</w:t>
            </w:r>
            <w:r w:rsidR="00943F75">
              <w:rPr>
                <w:rFonts w:ascii="Times New Roman" w:eastAsia="Calibri" w:hAnsi="Times New Roman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2054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0,2</w:t>
            </w:r>
            <w:r w:rsidR="002054B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027494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3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  <w:r w:rsidRPr="00027494">
              <w:rPr>
                <w:rFonts w:ascii="Times New Roman" w:eastAsia="Calibri" w:hAnsi="Times New Roman"/>
                <w:lang w:eastAsia="ru-RU"/>
              </w:rPr>
              <w:t>Финансирование научной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027494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2054B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</w:t>
            </w:r>
            <w:r w:rsidR="00027494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027494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</w:t>
            </w:r>
            <w:r w:rsidR="00027494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943F75" w:rsidP="002054B5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</w:t>
            </w:r>
            <w:r w:rsidR="002054B5"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027494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4" w:rsidRPr="00027494" w:rsidRDefault="00027494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0,50</w:t>
            </w:r>
          </w:p>
        </w:tc>
      </w:tr>
      <w:tr w:rsidR="00AB2CD2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4</w:t>
            </w:r>
            <w:r w:rsidR="00AB2CD2" w:rsidRPr="00027494">
              <w:rPr>
                <w:rFonts w:ascii="Times New Roman" w:eastAsia="Calibri" w:hAnsi="Times New Roman"/>
                <w:lang w:eastAsia="ru-RU"/>
              </w:rPr>
              <w:t>. 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27494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</w:tr>
      <w:tr w:rsidR="00AB2CD2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5</w:t>
            </w:r>
            <w:r w:rsidR="00AB2CD2" w:rsidRPr="00027494">
              <w:rPr>
                <w:rFonts w:ascii="Times New Roman" w:eastAsia="Calibri" w:hAnsi="Times New Roman"/>
                <w:lang w:eastAsia="ru-RU"/>
              </w:rPr>
              <w:t>. Срок выхода на рынок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27494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0,40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94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 xml:space="preserve">6. Предполагаемый срок </w:t>
            </w:r>
          </w:p>
          <w:p w:rsidR="00B2102F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эксплуатации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027494" w:rsidP="000410D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</w:t>
            </w:r>
            <w:r w:rsidR="000410D3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5</w:t>
            </w:r>
            <w:r w:rsidR="000410D3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0410D3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</w:t>
            </w:r>
            <w:r w:rsidR="000410D3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0,20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0,25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94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7</w:t>
            </w:r>
            <w:r w:rsidR="00AB2CD2" w:rsidRPr="00027494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Pr="00027494">
              <w:rPr>
                <w:rFonts w:ascii="Times New Roman" w:eastAsia="Calibri" w:hAnsi="Times New Roman"/>
                <w:lang w:eastAsia="ru-RU"/>
              </w:rPr>
              <w:t>Послепродажное</w:t>
            </w:r>
          </w:p>
          <w:p w:rsidR="00B2102F" w:rsidRPr="00027494" w:rsidRDefault="00027494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410D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</w:t>
            </w:r>
            <w:r w:rsidR="000410D3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B2102F" w:rsidP="00943F75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943F75">
              <w:rPr>
                <w:rFonts w:ascii="Times New Roman" w:eastAsia="Calibri" w:hAnsi="Times New Roman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B2102F" w:rsidP="00943F75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943F75">
              <w:rPr>
                <w:rFonts w:ascii="Times New Roman" w:eastAsia="Calibri" w:hAnsi="Times New Roman"/>
                <w:lang w:val="en-US"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B2102F" w:rsidP="00943F75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</w:t>
            </w:r>
            <w:r w:rsidR="00943F75">
              <w:rPr>
                <w:rFonts w:ascii="Times New Roman" w:eastAsia="Calibri" w:hAnsi="Times New Roman"/>
                <w:lang w:val="en-US" w:eastAsia="ru-RU"/>
              </w:rPr>
              <w:t>40</w:t>
            </w:r>
          </w:p>
        </w:tc>
      </w:tr>
      <w:tr w:rsidR="00AB2CD2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27494" w:rsidP="00027494">
            <w:pPr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8</w:t>
            </w:r>
            <w:r w:rsidR="00AB2CD2" w:rsidRPr="00027494">
              <w:rPr>
                <w:rFonts w:ascii="Times New Roman" w:eastAsia="Calibri" w:hAnsi="Times New Roman"/>
                <w:lang w:eastAsia="ru-RU"/>
              </w:rPr>
              <w:t>. Наличие сертификации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27494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027494" w:rsidRDefault="000410D3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0,35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D2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0,35</w:t>
            </w:r>
          </w:p>
        </w:tc>
      </w:tr>
      <w:tr w:rsidR="00B2102F" w:rsidRPr="00B2102F" w:rsidTr="00B2102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B2102F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27494">
              <w:rPr>
                <w:rFonts w:ascii="Times New Roman" w:eastAsia="Calibri" w:hAnsi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943F75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027494" w:rsidRDefault="00943F75" w:rsidP="0002749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90</w:t>
            </w:r>
            <w:r w:rsidR="00B2102F" w:rsidRPr="00027494">
              <w:rPr>
                <w:rFonts w:ascii="Times New Roman" w:eastAsia="Calibri" w:hAnsi="Times New Roman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943F75" w:rsidRDefault="00943F75" w:rsidP="00E71472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5,</w:t>
            </w:r>
            <w:r w:rsidR="00E71472">
              <w:rPr>
                <w:rFonts w:ascii="Times New Roman" w:eastAsia="Calibri" w:hAnsi="Times New Roman"/>
                <w:lang w:val="en-US"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E71472" w:rsidRDefault="00E71472" w:rsidP="00027494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5,34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2F" w:rsidRPr="00E71472" w:rsidRDefault="00E71472" w:rsidP="00E71472">
            <w:pPr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5,42</w:t>
            </w:r>
          </w:p>
        </w:tc>
      </w:tr>
    </w:tbl>
    <w:p w:rsidR="00E71472" w:rsidRDefault="00E71472" w:rsidP="00105E6E">
      <w:pPr>
        <w:spacing w:before="160"/>
        <w:ind w:right="23"/>
        <w:jc w:val="both"/>
        <w:rPr>
          <w:rFonts w:eastAsia="Times New Roman"/>
        </w:rPr>
      </w:pPr>
      <w:r>
        <w:rPr>
          <w:szCs w:val="28"/>
        </w:rPr>
        <w:t>По результатам расчетов</w:t>
      </w:r>
      <w:r w:rsidR="000F5BE0">
        <w:rPr>
          <w:szCs w:val="28"/>
        </w:rPr>
        <w:t xml:space="preserve"> анализа конкурентоспособности технического решения по оценочной карте, можно сделать вывод о том, что шкаф типа ШЭ2607 016</w:t>
      </w:r>
      <w:r w:rsidR="002054B5">
        <w:rPr>
          <w:szCs w:val="28"/>
        </w:rPr>
        <w:t>производителя</w:t>
      </w:r>
      <w:r>
        <w:rPr>
          <w:szCs w:val="28"/>
        </w:rPr>
        <w:t xml:space="preserve"> «ЭКРА»</w:t>
      </w:r>
      <w:r w:rsidR="000F5BE0">
        <w:rPr>
          <w:szCs w:val="28"/>
        </w:rPr>
        <w:t xml:space="preserve"> имеет более высокий показатель конкурентоспособности по сравнению с представленными аналогами. </w:t>
      </w:r>
      <w:r>
        <w:rPr>
          <w:rFonts w:eastAsia="Times New Roman"/>
        </w:rPr>
        <w:t>Этого удалось достичь в первую очередь за счет надежности</w:t>
      </w:r>
      <w:r w:rsidR="002054B5">
        <w:rPr>
          <w:rFonts w:eastAsia="Times New Roman"/>
        </w:rPr>
        <w:t xml:space="preserve">, </w:t>
      </w:r>
      <w:r w:rsidR="002054B5">
        <w:rPr>
          <w:rFonts w:eastAsia="Times New Roman"/>
        </w:rPr>
        <w:lastRenderedPageBreak/>
        <w:t>функциональности</w:t>
      </w:r>
      <w:r w:rsidR="00856878">
        <w:rPr>
          <w:rFonts w:eastAsia="Times New Roman"/>
        </w:rPr>
        <w:t>,</w:t>
      </w:r>
      <w:r>
        <w:rPr>
          <w:rFonts w:eastAsia="Times New Roman"/>
        </w:rPr>
        <w:t>качества</w:t>
      </w:r>
      <w:r w:rsidR="00856878">
        <w:rPr>
          <w:rFonts w:eastAsia="Times New Roman"/>
        </w:rPr>
        <w:t xml:space="preserve"> и </w:t>
      </w:r>
      <w:r w:rsidR="00856878">
        <w:rPr>
          <w:rFonts w:eastAsia="Times New Roman"/>
          <w:szCs w:val="28"/>
        </w:rPr>
        <w:t>безопасности персонала при работе с оборудованием</w:t>
      </w:r>
      <w:r>
        <w:rPr>
          <w:rFonts w:eastAsia="Times New Roman"/>
        </w:rPr>
        <w:t xml:space="preserve">. </w:t>
      </w:r>
      <w:r w:rsidR="002054B5">
        <w:rPr>
          <w:rFonts w:eastAsia="Times New Roman"/>
        </w:rPr>
        <w:t>Также это обусловлено тем, что данная разработка является современ</w:t>
      </w:r>
      <w:r w:rsidR="00856878">
        <w:rPr>
          <w:rFonts w:eastAsia="Times New Roman"/>
        </w:rPr>
        <w:t>н</w:t>
      </w:r>
      <w:r w:rsidR="002054B5">
        <w:rPr>
          <w:rFonts w:eastAsia="Times New Roman"/>
        </w:rPr>
        <w:t>ой</w:t>
      </w:r>
      <w:r w:rsidR="00856878">
        <w:rPr>
          <w:rFonts w:eastAsia="Times New Roman"/>
        </w:rPr>
        <w:t>, что свидетельствует о перспективном развитии электроэнергетики.</w:t>
      </w:r>
      <w:r w:rsidR="001025D0">
        <w:rPr>
          <w:rFonts w:eastAsia="Times New Roman"/>
        </w:rPr>
        <w:t xml:space="preserve"> К недостаткам относятся сложность эксплуатации и высокая стоимость.</w:t>
      </w:r>
    </w:p>
    <w:p w:rsidR="001D56D8" w:rsidRPr="000F5BE0" w:rsidRDefault="001D56D8" w:rsidP="00CF56A7">
      <w:pPr>
        <w:spacing w:before="160" w:after="160"/>
        <w:jc w:val="both"/>
        <w:rPr>
          <w:szCs w:val="28"/>
        </w:rPr>
      </w:pPr>
      <w:r w:rsidRPr="001D56D8">
        <w:rPr>
          <w:rFonts w:eastAsia="Times New Roman"/>
          <w:b/>
          <w:szCs w:val="24"/>
          <w:lang w:eastAsia="ru-RU"/>
        </w:rPr>
        <w:t xml:space="preserve">3.2 </w:t>
      </w:r>
      <w:r w:rsidRPr="001D56D8">
        <w:rPr>
          <w:rFonts w:eastAsia="Times New Roman"/>
          <w:b/>
          <w:szCs w:val="24"/>
          <w:lang w:val="en-US" w:eastAsia="ru-RU"/>
        </w:rPr>
        <w:t>SWOT</w:t>
      </w:r>
      <w:r w:rsidRPr="001D56D8">
        <w:rPr>
          <w:rFonts w:eastAsia="Times New Roman"/>
          <w:b/>
          <w:szCs w:val="24"/>
          <w:lang w:eastAsia="ru-RU"/>
        </w:rPr>
        <w:t xml:space="preserve"> – анализ</w:t>
      </w:r>
    </w:p>
    <w:p w:rsidR="001D56D8" w:rsidRDefault="001D56D8" w:rsidP="001D56D8">
      <w:pPr>
        <w:spacing w:before="120" w:after="120"/>
        <w:jc w:val="both"/>
      </w:pPr>
      <w:r w:rsidRPr="00C75AE6">
        <w:rPr>
          <w:rFonts w:eastAsia="Calibri"/>
          <w:szCs w:val="28"/>
        </w:rPr>
        <w:t>SWOT – Strengths (сильные стороны), Weaknesses (слабые стороны), Opportunities (возможности) и Threats (угрозы) – представляет собой комплексный анализ научно-исследовательского проекта. SWOT-анализ применяют для исследования внешн</w:t>
      </w:r>
      <w:r>
        <w:rPr>
          <w:rFonts w:eastAsia="Calibri"/>
          <w:szCs w:val="28"/>
        </w:rPr>
        <w:t xml:space="preserve">ей и внутренней среды проекта. </w:t>
      </w:r>
      <w:r>
        <w:t xml:space="preserve">С помощью </w:t>
      </w:r>
      <w:r>
        <w:rPr>
          <w:lang w:val="en-US"/>
        </w:rPr>
        <w:t>SWOT</w:t>
      </w:r>
      <w:r>
        <w:t>-анализа возможно определить внутренние сильные и слабые стороны проекта, что позволяет оптимальным образом оценить его преимущества и недостатки. Кроме того, по своей структуре, SWOT-анализ позволяет сформулировать внешние факторы, влияющие на развитие проекта.</w:t>
      </w:r>
      <w:r>
        <w:rPr>
          <w:rFonts w:eastAsia="Calibri"/>
          <w:szCs w:val="28"/>
        </w:rPr>
        <w:tab/>
      </w:r>
      <w:r>
        <w:t>Возможности представляют собой предпочтительные ситуации в настоящем и в будущем, возникающие в окружающей среде проекта. В противовес возможностям определяются угрозы, представляющие нежелательную ситуацию в окружающей среде проекта, способствующую его разрушению или препятствующие развитию.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t xml:space="preserve">Пересечения внутренних и внешних факторов позволяют определить основные исходы их сочетания, а также продемонстрировать корреляцию тех или иных внутренних факторов с различными условиями внешней, для проекта, среды. </w:t>
      </w:r>
      <w:r w:rsidRPr="00A97822">
        <w:t>В таблице</w:t>
      </w:r>
      <w:r>
        <w:t xml:space="preserve"> 3.2</w:t>
      </w:r>
      <w:r w:rsidRPr="00A97822">
        <w:t xml:space="preserve"> представлены основные факторы, которые целесообразно учитывать в SWOT-анализе </w:t>
      </w:r>
      <w:r>
        <w:t>данного исследования:</w:t>
      </w:r>
    </w:p>
    <w:p w:rsidR="001D56D8" w:rsidRDefault="001D56D8">
      <w:pPr>
        <w:rPr>
          <w:szCs w:val="26"/>
        </w:rPr>
      </w:pPr>
      <w:r>
        <w:rPr>
          <w:szCs w:val="26"/>
        </w:rPr>
        <w:br w:type="page"/>
      </w:r>
    </w:p>
    <w:p w:rsidR="000F5BE0" w:rsidRDefault="000F5BE0" w:rsidP="000F5BE0">
      <w:pPr>
        <w:jc w:val="both"/>
        <w:rPr>
          <w:szCs w:val="28"/>
        </w:rPr>
      </w:pPr>
      <w:r>
        <w:rPr>
          <w:szCs w:val="28"/>
        </w:rPr>
        <w:lastRenderedPageBreak/>
        <w:t>Таблица 3.2 – Матрица SWOT-анализа</w:t>
      </w:r>
    </w:p>
    <w:tbl>
      <w:tblPr>
        <w:tblStyle w:val="a5"/>
        <w:tblW w:w="9923" w:type="dxa"/>
        <w:tblInd w:w="-289" w:type="dxa"/>
        <w:tblLook w:val="04A0"/>
      </w:tblPr>
      <w:tblGrid>
        <w:gridCol w:w="3404"/>
        <w:gridCol w:w="3115"/>
        <w:gridCol w:w="3404"/>
      </w:tblGrid>
      <w:tr w:rsidR="000F5BE0" w:rsidTr="000F5BE0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E0" w:rsidRDefault="000F5BE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E0" w:rsidRDefault="000F5BE0" w:rsidP="000F5BE0">
            <w:pPr>
              <w:ind w:firstLine="32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Сильные стороны: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С1 – Широкий спектр предоставляемых возможностей (реализация нескольких типов релейной защиты, автоматики и функций);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С2 – Длительный срок эксплуатации;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С3 – Высокая эффективность работы защит (увеличенное быстродействие и чувствительность);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С4 – Высокая точность обработки данных; 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С5 – Малые габариты оборудования;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С6 – Малые объемы технического обслуживания оборудования;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С7 – Удобство и простота настройки и эксплуатации;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С8 – Возможность подключения устройства в общую информационную сеть.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E0" w:rsidRDefault="000F5BE0" w:rsidP="000F5BE0">
            <w:pPr>
              <w:ind w:firstLine="32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Слабые стороны: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Сл1 – Высокая стоимость микропроцессорных устройств РЗА;</w:t>
            </w:r>
          </w:p>
          <w:p w:rsidR="000F5BE0" w:rsidRDefault="000F5BE0" w:rsidP="000F5BE0">
            <w:pPr>
              <w:ind w:firstLine="3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Сл2 – Низкая ремонтопригодность;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Сл3 – Необходимость квалифицированных специалистов для обслуживания оборудования;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Сл4 – Усложнение схем и алгоритмов работы защит;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Сл5 – Постепенное устаревание программного обеспечения и необходимость своевременного обновления.</w:t>
            </w:r>
          </w:p>
        </w:tc>
      </w:tr>
      <w:tr w:rsidR="000F5BE0" w:rsidTr="000F5BE0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E0" w:rsidRDefault="000F5BE0" w:rsidP="000F5BE0">
            <w:pPr>
              <w:ind w:firstLine="322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Возможности: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В1 – Государственная поддержка проектов по модернизации объектов промышленности;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В2 – Использование оборудования отечественного производителя; 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В3 – Создание унифицированных проектов переоснащения оборудования РЗ типовых схем;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В4 – Снижение стоимости микропроцессорных устройств релейной защиты (МУРЗ) за счет удешевления технологии производства;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В5 – Актуализация внедрения микропроцессорных устройств релейной защиты и автоматики (внедрение интеллектуальных электрических сетей и технологий цифровой подстанции ЦПС).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E0" w:rsidRDefault="000F5BE0" w:rsidP="000F5BE0">
            <w:pPr>
              <w:ind w:firstLine="32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Сильные стороны и возможности:</w:t>
            </w:r>
          </w:p>
          <w:p w:rsidR="000F5BE0" w:rsidRPr="000F5BE0" w:rsidRDefault="000F5BE0" w:rsidP="000F5BE0">
            <w:pPr>
              <w:ind w:firstLine="32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1) Привлечение государственных и частных средств на модернизацию объектов энергетики;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2) Использование высокотехнологичных, эффективных и быстродействующих устройств РЗ с большим сроком эксплуатации;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3) Применение технологий цифровой подстанции для создания системы по типу SCADA.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E0" w:rsidRDefault="000F5BE0" w:rsidP="000F5BE0">
            <w:pPr>
              <w:ind w:firstLine="32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Слабые стороны и возможности: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1) Высокая стоимость проектов затрудняет повсеместное внедрение микропроцессорных устройств, ситуацию может улучшить государственное субсидирование проектов по перевооружению оборудования.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2) Применение оборудования отечественных производителей, а также государственное субсидирование позволит снизить стоимость на микропроцессорные устройства релейной защиты (МУРЗ), 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3) Унификация и стандартизация проектов позволит упростить процесс проектирования, повысится совместимость и взаимозаменяемость оборудования.</w:t>
            </w:r>
          </w:p>
        </w:tc>
      </w:tr>
      <w:tr w:rsidR="000F5BE0" w:rsidTr="000F5BE0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E0" w:rsidRDefault="000F5BE0" w:rsidP="000F5BE0">
            <w:pPr>
              <w:ind w:firstLine="322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Угрозы: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У1 – Рост стоимости импортных комплектующих;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У2 – Появление новых конкурентных технических решений;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У3 – Низкий спрос на рынке, обусловленный экономической ситуацией;</w:t>
            </w:r>
          </w:p>
          <w:p w:rsidR="000F5BE0" w:rsidRDefault="000F5BE0" w:rsidP="000F5BE0">
            <w:pPr>
              <w:ind w:firstLine="322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У4 – Инертность рынка на переоснащение оборудования работающем на базе новых технологий.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E0" w:rsidRDefault="000F5BE0" w:rsidP="000F5BE0">
            <w:pPr>
              <w:ind w:firstLine="32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Сильные стороны и угрозы: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1) Повышение стоимости импортного оборудования поспособствует повышению спроса на отечественное оборудование, а также развитию местного производства;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2) Появление конкурентных технических решений в конечном итогу будет способствовать снижению стоимости на</w:t>
            </w:r>
            <w:r w:rsidR="009C329C">
              <w:rPr>
                <w:sz w:val="18"/>
                <w:szCs w:val="18"/>
                <w:lang w:eastAsia="ru-RU"/>
              </w:rPr>
              <w:t>микропроцессорные устройства релейной защиты(</w:t>
            </w:r>
            <w:r w:rsidR="00105E6E">
              <w:rPr>
                <w:sz w:val="18"/>
                <w:szCs w:val="18"/>
                <w:lang w:eastAsia="ru-RU"/>
              </w:rPr>
              <w:t>МУРЗ</w:t>
            </w:r>
            <w:r w:rsidR="009C329C">
              <w:rPr>
                <w:sz w:val="18"/>
                <w:szCs w:val="18"/>
                <w:lang w:eastAsia="ru-RU"/>
              </w:rPr>
              <w:t>)</w:t>
            </w:r>
            <w:r>
              <w:rPr>
                <w:sz w:val="18"/>
                <w:szCs w:val="18"/>
                <w:lang w:eastAsia="ru-RU"/>
              </w:rPr>
              <w:t xml:space="preserve"> и повышению качественных показателей;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3) Снижение интенсивности спроса помимо убытка, будет способствовать развитию экономических стратегий по разработке технических решений в будущем.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BE0" w:rsidRDefault="000F5BE0" w:rsidP="000F5BE0">
            <w:pPr>
              <w:ind w:firstLine="32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Слабые стороны и угрозы: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1) Рост стоимости импортных компонентов может значительно повлиять на стоимость микропроцессорных устройств релейной защиты (МУРЗ), что может негативно сказаться на спросе в будущем;</w:t>
            </w:r>
          </w:p>
          <w:p w:rsidR="000F5BE0" w:rsidRDefault="000F5BE0" w:rsidP="000F5BE0">
            <w:pPr>
              <w:ind w:firstLine="32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2)Вследствие задержки между разработками и поступлением на рынок оборудования на базе новых технологий велика вероятность коммерческой неудачи вследствие малого спроса.</w:t>
            </w:r>
          </w:p>
        </w:tc>
      </w:tr>
    </w:tbl>
    <w:p w:rsidR="00A44890" w:rsidRDefault="00A44890" w:rsidP="008A4C12">
      <w:pPr>
        <w:jc w:val="both"/>
        <w:rPr>
          <w:szCs w:val="28"/>
        </w:rPr>
      </w:pPr>
      <w:bookmarkStart w:id="5" w:name="_Toc390770126"/>
      <w:bookmarkStart w:id="6" w:name="_Toc484195869"/>
      <w:r>
        <w:rPr>
          <w:szCs w:val="28"/>
        </w:rPr>
        <w:lastRenderedPageBreak/>
        <w:t>Таким образом в ходе SWOT-анализа были выявлены потенциальные внутренние и внешние сильные и слабые стороны проекта, а также их зависимости. Среди аналогов шкаф ШЭ 2607 016 обладает рядом преимуществ, таких как: широкий набор функций и предоставляемых возможностей, надежность, простота в эксплуатации, долгий срок эксплуатации, возможность подключения к информационной сети подстанции.</w:t>
      </w:r>
    </w:p>
    <w:p w:rsidR="00A44890" w:rsidRDefault="00A44890" w:rsidP="008A4C12">
      <w:pPr>
        <w:jc w:val="both"/>
        <w:rPr>
          <w:szCs w:val="28"/>
        </w:rPr>
      </w:pPr>
      <w:r>
        <w:rPr>
          <w:szCs w:val="28"/>
        </w:rPr>
        <w:t>Следует отметить, что МУРЗ как класс устройств обладают рядом недостатков, таких как: высокая стоимость устройств релейной защиты, высокая ремонтная стоимость, относительно низкая ремонтопригодность терминалов, избыточная функциональность и сложнос</w:t>
      </w:r>
      <w:r w:rsidR="00105E6E">
        <w:rPr>
          <w:szCs w:val="28"/>
        </w:rPr>
        <w:t>ть функциональных алгоритмов.</w:t>
      </w:r>
    </w:p>
    <w:p w:rsidR="00A44890" w:rsidRDefault="00A44890" w:rsidP="008A4C12">
      <w:pPr>
        <w:jc w:val="both"/>
        <w:rPr>
          <w:szCs w:val="28"/>
        </w:rPr>
      </w:pPr>
      <w:r>
        <w:rPr>
          <w:szCs w:val="28"/>
        </w:rPr>
        <w:t>Из анализа видно, что потенциально сильные стороны проекта преобладают над слабыми сторонами. При этом слабые стороны рассматриваемого шкафа защиты характерны для всего класса микропроцессорных устройств защиты в настоящий момент, что подтверждает целесообразность использования данного устройства в проекте.</w:t>
      </w:r>
    </w:p>
    <w:p w:rsidR="00CE331B" w:rsidRDefault="001D56D8" w:rsidP="00CF56A7">
      <w:pPr>
        <w:keepNext/>
        <w:keepLines/>
        <w:spacing w:before="160" w:after="160"/>
        <w:jc w:val="both"/>
        <w:outlineLvl w:val="1"/>
        <w:rPr>
          <w:rFonts w:eastAsia="Times New Roman"/>
          <w:b/>
          <w:color w:val="000000"/>
          <w:szCs w:val="26"/>
        </w:rPr>
      </w:pPr>
      <w:r w:rsidRPr="001D56D8">
        <w:rPr>
          <w:rFonts w:eastAsia="Times New Roman"/>
          <w:b/>
          <w:color w:val="000000"/>
          <w:szCs w:val="26"/>
        </w:rPr>
        <w:t>3</w:t>
      </w:r>
      <w:r w:rsidR="008844DD">
        <w:rPr>
          <w:rFonts w:eastAsia="Times New Roman"/>
          <w:b/>
          <w:color w:val="000000"/>
          <w:szCs w:val="26"/>
        </w:rPr>
        <w:t>.</w:t>
      </w:r>
      <w:r w:rsidR="008844DD" w:rsidRPr="00CB2BF7">
        <w:rPr>
          <w:rFonts w:eastAsia="Times New Roman"/>
          <w:b/>
          <w:color w:val="000000"/>
          <w:szCs w:val="26"/>
        </w:rPr>
        <w:t>3</w:t>
      </w:r>
      <w:r w:rsidR="00CE331B" w:rsidRPr="00CE331B">
        <w:rPr>
          <w:rFonts w:eastAsia="Times New Roman"/>
          <w:b/>
          <w:color w:val="000000"/>
          <w:szCs w:val="26"/>
        </w:rPr>
        <w:t>Планирование научно-технического исследования</w:t>
      </w:r>
      <w:bookmarkEnd w:id="5"/>
      <w:bookmarkEnd w:id="6"/>
    </w:p>
    <w:p w:rsidR="002A0565" w:rsidRDefault="002A0565" w:rsidP="008A4C12">
      <w:pPr>
        <w:tabs>
          <w:tab w:val="left" w:pos="0"/>
          <w:tab w:val="left" w:pos="142"/>
        </w:tabs>
        <w:jc w:val="both"/>
        <w:rPr>
          <w:rFonts w:eastAsia="Times New Roman"/>
        </w:rPr>
      </w:pPr>
      <w:r>
        <w:rPr>
          <w:rFonts w:eastAsia="Times New Roman"/>
        </w:rPr>
        <w:t>Для выполнения научных исследований сформирована рабочая группа, в</w:t>
      </w:r>
    </w:p>
    <w:p w:rsidR="002A0565" w:rsidRDefault="002A0565" w:rsidP="00A958A1">
      <w:pPr>
        <w:tabs>
          <w:tab w:val="left" w:pos="0"/>
        </w:tabs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состав которой входит руководитель и инженер. </w:t>
      </w:r>
      <w:r w:rsidR="00A958A1">
        <w:rPr>
          <w:rFonts w:eastAsia="Times New Roman"/>
        </w:rPr>
        <w:t>В нашем случаи руководителем является Разживин И. А., а инженером Антюфьева Е. А.</w:t>
      </w:r>
    </w:p>
    <w:p w:rsidR="00A958A1" w:rsidRDefault="002A0565" w:rsidP="00A958A1">
      <w:pPr>
        <w:tabs>
          <w:tab w:val="left" w:pos="0"/>
          <w:tab w:val="left" w:pos="142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</w:rPr>
        <w:t>В данном разделе составлен перечень этапов и работ в рамках проведения научного исследования и проведено распределение исполнителей по видам работ. Порядок составления этапов и работ, распределение исполнителей по данным видам работ приведен в таблице 3.3.</w:t>
      </w:r>
    </w:p>
    <w:p w:rsidR="00A958A1" w:rsidRDefault="00A958A1" w:rsidP="00A958A1">
      <w:pPr>
        <w:tabs>
          <w:tab w:val="left" w:pos="0"/>
          <w:tab w:val="left" w:pos="142"/>
        </w:tabs>
        <w:jc w:val="both"/>
        <w:rPr>
          <w:rFonts w:eastAsia="Times New Roman"/>
          <w:szCs w:val="24"/>
          <w:lang w:eastAsia="ru-RU"/>
        </w:rPr>
      </w:pPr>
    </w:p>
    <w:p w:rsidR="00CE331B" w:rsidRDefault="00CE331B" w:rsidP="00A958A1">
      <w:pPr>
        <w:tabs>
          <w:tab w:val="left" w:pos="0"/>
          <w:tab w:val="left" w:pos="142"/>
        </w:tabs>
        <w:jc w:val="both"/>
        <w:rPr>
          <w:rFonts w:eastAsia="Times New Roman"/>
          <w:szCs w:val="24"/>
          <w:lang w:eastAsia="ru-RU"/>
        </w:rPr>
      </w:pPr>
    </w:p>
    <w:p w:rsidR="009C329C" w:rsidRDefault="009C329C" w:rsidP="00A958A1">
      <w:pPr>
        <w:tabs>
          <w:tab w:val="left" w:pos="0"/>
          <w:tab w:val="left" w:pos="142"/>
        </w:tabs>
        <w:jc w:val="both"/>
        <w:rPr>
          <w:rFonts w:eastAsia="Times New Roman"/>
          <w:szCs w:val="24"/>
          <w:lang w:eastAsia="ru-RU"/>
        </w:rPr>
      </w:pPr>
    </w:p>
    <w:p w:rsidR="00105E6E" w:rsidRPr="00CE331B" w:rsidRDefault="00105E6E" w:rsidP="00A958A1">
      <w:pPr>
        <w:tabs>
          <w:tab w:val="left" w:pos="0"/>
          <w:tab w:val="left" w:pos="142"/>
        </w:tabs>
        <w:jc w:val="both"/>
        <w:rPr>
          <w:rFonts w:eastAsia="Times New Roman"/>
          <w:szCs w:val="24"/>
          <w:lang w:eastAsia="ru-RU"/>
        </w:rPr>
      </w:pPr>
    </w:p>
    <w:p w:rsidR="00856878" w:rsidRPr="00CE331B" w:rsidRDefault="008844DD" w:rsidP="001025D0">
      <w:pPr>
        <w:spacing w:after="200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Таблица 3.3</w:t>
      </w:r>
      <w:r w:rsidR="00CE331B" w:rsidRPr="00CE331B">
        <w:rPr>
          <w:rFonts w:eastAsia="Calibri"/>
          <w:color w:val="000000"/>
        </w:rPr>
        <w:t xml:space="preserve"> – Распределение исполнителей и этапы выполняемых работ 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4"/>
        <w:gridCol w:w="598"/>
        <w:gridCol w:w="3439"/>
        <w:gridCol w:w="2388"/>
      </w:tblGrid>
      <w:tr w:rsidR="00CE331B" w:rsidRPr="00CE331B" w:rsidTr="002663B6">
        <w:trPr>
          <w:trHeight w:val="450"/>
          <w:jc w:val="center"/>
        </w:trPr>
        <w:tc>
          <w:tcPr>
            <w:tcW w:w="163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этапы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249" w:type="pct"/>
            <w:vAlign w:val="center"/>
          </w:tcPr>
          <w:p w:rsidR="00CE331B" w:rsidRPr="00CE331B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 и</w:t>
            </w:r>
            <w:r w:rsidR="00CE331B"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сполнител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CE331B" w:rsidRPr="00CE331B" w:rsidTr="002663B6">
        <w:trPr>
          <w:trHeight w:val="450"/>
          <w:jc w:val="center"/>
        </w:trPr>
        <w:tc>
          <w:tcPr>
            <w:tcW w:w="163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A958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технического </w:t>
            </w: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 и утверждение технического задания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E331B" w:rsidRPr="00CE331B" w:rsidTr="002663B6">
        <w:trPr>
          <w:trHeight w:val="450"/>
          <w:jc w:val="center"/>
        </w:trPr>
        <w:tc>
          <w:tcPr>
            <w:tcW w:w="1639" w:type="pct"/>
            <w:vMerge w:val="restar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направления исследований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bCs/>
                <w:color w:val="000000"/>
                <w:spacing w:val="-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и подбор необходимых материалов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CE331B" w:rsidRPr="00CE331B" w:rsidTr="002663B6">
        <w:trPr>
          <w:trHeight w:val="798"/>
          <w:jc w:val="center"/>
        </w:trPr>
        <w:tc>
          <w:tcPr>
            <w:tcW w:w="1639" w:type="pct"/>
            <w:vMerge/>
            <w:vAlign w:val="center"/>
          </w:tcPr>
          <w:p w:rsidR="00CE331B" w:rsidRPr="00CE331B" w:rsidRDefault="00CE331B" w:rsidP="0010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CE331B" w:rsidRPr="00A958A1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58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направления исследований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РуководительИнженер</w:t>
            </w:r>
          </w:p>
        </w:tc>
      </w:tr>
      <w:tr w:rsidR="00CE331B" w:rsidRPr="00CE331B" w:rsidTr="002663B6">
        <w:trPr>
          <w:trHeight w:val="450"/>
          <w:jc w:val="center"/>
        </w:trPr>
        <w:tc>
          <w:tcPr>
            <w:tcW w:w="1639" w:type="pct"/>
            <w:vMerge/>
            <w:vAlign w:val="center"/>
          </w:tcPr>
          <w:p w:rsidR="00CE331B" w:rsidRPr="00CE331B" w:rsidRDefault="00CE331B" w:rsidP="00105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CE331B" w:rsidRPr="00A958A1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58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Календарное планирование работ по теме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E331B" w:rsidRPr="00CE331B" w:rsidTr="002663B6">
        <w:trPr>
          <w:trHeight w:val="360"/>
          <w:jc w:val="center"/>
        </w:trPr>
        <w:tc>
          <w:tcPr>
            <w:tcW w:w="1639" w:type="pct"/>
            <w:vMerge w:val="restar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 расчеты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Разбор исходных данных</w:t>
            </w:r>
          </w:p>
        </w:tc>
        <w:tc>
          <w:tcPr>
            <w:tcW w:w="1249" w:type="pct"/>
            <w:vMerge w:val="restar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CE331B" w:rsidRPr="00CE331B" w:rsidTr="002663B6">
        <w:trPr>
          <w:trHeight w:val="225"/>
          <w:jc w:val="center"/>
        </w:trPr>
        <w:tc>
          <w:tcPr>
            <w:tcW w:w="1639" w:type="pct"/>
            <w:vMerge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 защит</w:t>
            </w:r>
          </w:p>
        </w:tc>
        <w:tc>
          <w:tcPr>
            <w:tcW w:w="1249" w:type="pct"/>
            <w:vMerge/>
            <w:vAlign w:val="center"/>
          </w:tcPr>
          <w:p w:rsidR="00CE331B" w:rsidRPr="00A958A1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31B" w:rsidRPr="00CE331B" w:rsidTr="002663B6">
        <w:trPr>
          <w:trHeight w:val="675"/>
          <w:jc w:val="center"/>
        </w:trPr>
        <w:tc>
          <w:tcPr>
            <w:tcW w:w="1639" w:type="pct"/>
            <w:vMerge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 уставок выбранных защит</w:t>
            </w:r>
          </w:p>
        </w:tc>
        <w:tc>
          <w:tcPr>
            <w:tcW w:w="1249" w:type="pct"/>
            <w:vMerge/>
            <w:vAlign w:val="center"/>
          </w:tcPr>
          <w:p w:rsidR="00CE331B" w:rsidRPr="00A958A1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31B" w:rsidRPr="00CE331B" w:rsidTr="002663B6">
        <w:trPr>
          <w:trHeight w:val="450"/>
          <w:jc w:val="center"/>
        </w:trPr>
        <w:tc>
          <w:tcPr>
            <w:tcW w:w="163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эффективности результатов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CE331B" w:rsidRPr="00CE331B" w:rsidTr="002663B6">
        <w:trPr>
          <w:trHeight w:val="450"/>
          <w:jc w:val="center"/>
        </w:trPr>
        <w:tc>
          <w:tcPr>
            <w:tcW w:w="163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Координирование и контроль проекта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 исполнителя и контроль выполнения проекта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E331B" w:rsidRPr="00CE331B" w:rsidTr="002663B6">
        <w:trPr>
          <w:trHeight w:val="450"/>
          <w:jc w:val="center"/>
        </w:trPr>
        <w:tc>
          <w:tcPr>
            <w:tcW w:w="163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Подготовка технической документации </w:t>
            </w:r>
            <w:r w:rsidRPr="00CE331B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и проектирован</w:t>
            </w: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принципиальной схемы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CE331B" w:rsidRPr="00CE331B" w:rsidTr="002663B6">
        <w:trPr>
          <w:trHeight w:val="450"/>
          <w:jc w:val="center"/>
        </w:trPr>
        <w:tc>
          <w:tcPr>
            <w:tcW w:w="163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комплекта документации по НИР</w:t>
            </w:r>
          </w:p>
        </w:tc>
        <w:tc>
          <w:tcPr>
            <w:tcW w:w="313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pct"/>
            <w:vAlign w:val="center"/>
          </w:tcPr>
          <w:p w:rsidR="00CE331B" w:rsidRPr="00CE331B" w:rsidRDefault="00CE331B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пояснительной записки</w:t>
            </w:r>
          </w:p>
        </w:tc>
        <w:tc>
          <w:tcPr>
            <w:tcW w:w="1249" w:type="pct"/>
            <w:vAlign w:val="center"/>
          </w:tcPr>
          <w:p w:rsidR="00CE331B" w:rsidRPr="00A958A1" w:rsidRDefault="00E01780" w:rsidP="00105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</w:p>
        </w:tc>
      </w:tr>
    </w:tbl>
    <w:p w:rsidR="00CE331B" w:rsidRPr="00CE331B" w:rsidRDefault="00A44890" w:rsidP="00CF56A7">
      <w:pPr>
        <w:keepNext/>
        <w:keepLines/>
        <w:spacing w:before="160" w:after="160"/>
        <w:jc w:val="both"/>
        <w:outlineLvl w:val="2"/>
        <w:rPr>
          <w:rFonts w:eastAsia="Times New Roman"/>
          <w:b/>
          <w:bCs/>
          <w:color w:val="000000"/>
          <w:szCs w:val="22"/>
          <w:lang w:eastAsia="ru-RU"/>
        </w:rPr>
      </w:pPr>
      <w:bookmarkStart w:id="7" w:name="_Toc390770127"/>
      <w:bookmarkStart w:id="8" w:name="_Toc484195870"/>
      <w:r>
        <w:rPr>
          <w:rFonts w:eastAsia="Times New Roman"/>
          <w:b/>
          <w:bCs/>
          <w:color w:val="000000"/>
          <w:szCs w:val="22"/>
          <w:lang w:eastAsia="ru-RU"/>
        </w:rPr>
        <w:t xml:space="preserve">3.4 </w:t>
      </w:r>
      <w:r w:rsidR="00CE331B" w:rsidRPr="00CE331B">
        <w:rPr>
          <w:rFonts w:eastAsia="Times New Roman"/>
          <w:b/>
          <w:bCs/>
          <w:color w:val="000000"/>
          <w:szCs w:val="22"/>
          <w:lang w:eastAsia="ru-RU"/>
        </w:rPr>
        <w:t>Определение трудоемкости выполнения работ</w:t>
      </w:r>
      <w:bookmarkEnd w:id="7"/>
      <w:bookmarkEnd w:id="8"/>
    </w:p>
    <w:p w:rsidR="00A958A1" w:rsidRDefault="00A958A1" w:rsidP="00CE331B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</w:rPr>
        <w:t>Трудовые затраты в большинстве случаях образуют основную часть стоимости разработки, поэтому важным моментом является определение трудоемкости работ каждого из участников научного исследования</w:t>
      </w:r>
      <w:r>
        <w:rPr>
          <w:rFonts w:eastAsia="Times New Roman"/>
          <w:szCs w:val="24"/>
          <w:lang w:eastAsia="ru-RU"/>
        </w:rPr>
        <w:t>.</w:t>
      </w:r>
    </w:p>
    <w:p w:rsidR="00CE331B" w:rsidRPr="00CE331B" w:rsidRDefault="00DB0BAE" w:rsidP="00CE331B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определения ожидаемого (среднего) значения трудоемкости</w:t>
      </w:r>
      <w:r w:rsidR="00CE331B" w:rsidRPr="00CE331B">
        <w:rPr>
          <w:rFonts w:eastAsia="Times New Roman"/>
          <w:noProof/>
          <w:position w:val="-12"/>
          <w:szCs w:val="24"/>
          <w:lang w:eastAsia="ru-RU"/>
        </w:rPr>
        <w:drawing>
          <wp:inline distT="0" distB="0" distL="0" distR="0">
            <wp:extent cx="223520" cy="22352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  <w:lang w:eastAsia="ru-RU"/>
        </w:rPr>
        <w:t>используем следующую формулу</w:t>
      </w:r>
      <w:r w:rsidR="00CE331B" w:rsidRPr="00CE331B">
        <w:rPr>
          <w:rFonts w:eastAsia="Times New Roman"/>
          <w:szCs w:val="24"/>
          <w:lang w:eastAsia="ru-RU"/>
        </w:rPr>
        <w:t xml:space="preserve">: </w:t>
      </w:r>
    </w:p>
    <w:p w:rsidR="004A2D3B" w:rsidRDefault="004A2D3B" w:rsidP="009C329C">
      <w:pPr>
        <w:shd w:val="clear" w:color="auto" w:fill="FFFFFF"/>
        <w:spacing w:line="240" w:lineRule="auto"/>
        <w:ind w:firstLine="0"/>
        <w:jc w:val="center"/>
        <w:rPr>
          <w:szCs w:val="28"/>
        </w:rPr>
      </w:pPr>
      <w:r w:rsidRPr="006912F0">
        <w:rPr>
          <w:rFonts w:ascii="Calibri" w:eastAsia="Times New Roman" w:hAnsi="Calibri"/>
          <w:position w:val="-24"/>
          <w:szCs w:val="28"/>
        </w:rPr>
        <w:object w:dxaOrig="2535" w:dyaOrig="795">
          <v:shape id="_x0000_i1026" type="#_x0000_t75" style="width:127.25pt;height:39.35pt" o:ole="">
            <v:imagedata r:id="rId11" o:title=""/>
          </v:shape>
          <o:OLEObject Type="Embed" ProgID="Equation.3" ShapeID="_x0000_i1026" DrawAspect="Content" ObjectID="_1677520019" r:id="rId12"/>
        </w:object>
      </w:r>
      <w:r w:rsidR="00337C6D">
        <w:rPr>
          <w:szCs w:val="28"/>
        </w:rPr>
        <w:t>,</w:t>
      </w:r>
    </w:p>
    <w:p w:rsidR="004A2D3B" w:rsidRPr="00B24FE1" w:rsidRDefault="004A2D3B" w:rsidP="004A2D3B">
      <w:pPr>
        <w:shd w:val="clear" w:color="auto" w:fill="FFFFFF"/>
        <w:ind w:firstLine="0"/>
        <w:jc w:val="both"/>
        <w:rPr>
          <w:szCs w:val="28"/>
        </w:rPr>
      </w:pPr>
      <w:r>
        <w:rPr>
          <w:szCs w:val="28"/>
        </w:rPr>
        <w:t>где</w:t>
      </w:r>
      <w:r w:rsidRPr="00B24FE1">
        <w:rPr>
          <w:rFonts w:eastAsia="Times New Roman"/>
          <w:i/>
          <w:szCs w:val="28"/>
          <w:lang w:val="en-US"/>
        </w:rPr>
        <w:t>t</w:t>
      </w:r>
      <w:r w:rsidRPr="00B24FE1">
        <w:rPr>
          <w:rFonts w:eastAsia="Times New Roman"/>
          <w:szCs w:val="28"/>
          <w:vertAlign w:val="subscript"/>
        </w:rPr>
        <w:t>ож</w:t>
      </w:r>
      <w:r w:rsidRPr="00B24FE1">
        <w:rPr>
          <w:rFonts w:eastAsia="Times New Roman"/>
          <w:i/>
          <w:szCs w:val="28"/>
          <w:vertAlign w:val="subscript"/>
          <w:lang w:val="en-US"/>
        </w:rPr>
        <w:t>i</w:t>
      </w:r>
      <w:r>
        <w:rPr>
          <w:szCs w:val="28"/>
        </w:rPr>
        <w:t xml:space="preserve">– ожидаемая трудоемкость выполнения </w:t>
      </w:r>
      <w:r>
        <w:rPr>
          <w:i/>
          <w:szCs w:val="28"/>
        </w:rPr>
        <w:t>i</w:t>
      </w:r>
      <w:r>
        <w:rPr>
          <w:szCs w:val="28"/>
        </w:rPr>
        <w:t xml:space="preserve">-ой работы чел.-дн.; </w:t>
      </w:r>
    </w:p>
    <w:p w:rsidR="004A2D3B" w:rsidRDefault="004A2D3B" w:rsidP="004A2D3B">
      <w:pPr>
        <w:shd w:val="clear" w:color="auto" w:fill="FFFFFF"/>
        <w:jc w:val="both"/>
        <w:rPr>
          <w:szCs w:val="28"/>
        </w:rPr>
      </w:pPr>
      <w:r w:rsidRPr="00B24FE1">
        <w:rPr>
          <w:rFonts w:eastAsia="Times New Roman"/>
          <w:i/>
          <w:szCs w:val="28"/>
          <w:lang w:val="en-US"/>
        </w:rPr>
        <w:t>t</w:t>
      </w:r>
      <w:r w:rsidRPr="00B24FE1">
        <w:rPr>
          <w:rFonts w:eastAsia="Times New Roman"/>
          <w:szCs w:val="28"/>
          <w:vertAlign w:val="subscript"/>
          <w:lang w:val="en-US"/>
        </w:rPr>
        <w:t>min</w:t>
      </w:r>
      <w:r w:rsidRPr="00B24FE1">
        <w:rPr>
          <w:rFonts w:eastAsia="Times New Roman"/>
          <w:szCs w:val="28"/>
          <w:vertAlign w:val="subscript"/>
        </w:rPr>
        <w:t>_</w:t>
      </w:r>
      <w:r w:rsidRPr="00B24FE1">
        <w:rPr>
          <w:rFonts w:eastAsia="Times New Roman"/>
          <w:i/>
          <w:szCs w:val="28"/>
          <w:vertAlign w:val="subscript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– </w:t>
      </w:r>
      <w:r>
        <w:rPr>
          <w:szCs w:val="28"/>
        </w:rPr>
        <w:t xml:space="preserve">минимально возможная трудоемкость выполнения заданной </w:t>
      </w:r>
      <w:r>
        <w:rPr>
          <w:i/>
          <w:szCs w:val="28"/>
        </w:rPr>
        <w:t>i</w:t>
      </w:r>
      <w:r>
        <w:rPr>
          <w:szCs w:val="28"/>
        </w:rPr>
        <w:t>-ой работы, чел.-дн.;</w:t>
      </w:r>
    </w:p>
    <w:p w:rsidR="004A2D3B" w:rsidRDefault="004A2D3B" w:rsidP="004A2D3B">
      <w:pPr>
        <w:shd w:val="clear" w:color="auto" w:fill="FFFFFF"/>
        <w:jc w:val="both"/>
        <w:rPr>
          <w:szCs w:val="28"/>
        </w:rPr>
      </w:pPr>
      <w:r w:rsidRPr="00B24FE1">
        <w:rPr>
          <w:rFonts w:eastAsia="Times New Roman"/>
          <w:i/>
          <w:szCs w:val="28"/>
          <w:lang w:val="en-US"/>
        </w:rPr>
        <w:lastRenderedPageBreak/>
        <w:t>t</w:t>
      </w:r>
      <w:r w:rsidRPr="00B24FE1">
        <w:rPr>
          <w:rFonts w:eastAsia="Times New Roman"/>
          <w:szCs w:val="28"/>
          <w:vertAlign w:val="subscript"/>
          <w:lang w:val="en-US"/>
        </w:rPr>
        <w:t>max</w:t>
      </w:r>
      <w:r w:rsidRPr="00B24FE1">
        <w:rPr>
          <w:rFonts w:eastAsia="Times New Roman"/>
          <w:szCs w:val="28"/>
          <w:vertAlign w:val="subscript"/>
        </w:rPr>
        <w:t>_</w:t>
      </w:r>
      <w:r w:rsidRPr="00B24FE1">
        <w:rPr>
          <w:rFonts w:eastAsia="Times New Roman"/>
          <w:i/>
          <w:szCs w:val="28"/>
          <w:vertAlign w:val="subscript"/>
          <w:lang w:val="en-US"/>
        </w:rPr>
        <w:t>i</w:t>
      </w:r>
      <w:r>
        <w:rPr>
          <w:szCs w:val="28"/>
        </w:rPr>
        <w:t xml:space="preserve">– максимально возможная трудоемкость выполнения заданной </w:t>
      </w:r>
      <w:r>
        <w:rPr>
          <w:i/>
          <w:szCs w:val="28"/>
        </w:rPr>
        <w:t>i</w:t>
      </w:r>
      <w:r>
        <w:rPr>
          <w:szCs w:val="28"/>
        </w:rPr>
        <w:t>-ой работы, чел.-дн.</w:t>
      </w:r>
    </w:p>
    <w:p w:rsidR="00CE331B" w:rsidRPr="00CE331B" w:rsidRDefault="00DB0BAE" w:rsidP="004A2D3B">
      <w:pPr>
        <w:tabs>
          <w:tab w:val="center" w:pos="4536"/>
          <w:tab w:val="left" w:pos="9072"/>
          <w:tab w:val="left" w:pos="9356"/>
        </w:tabs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Исходя из ожидаемой трудоемкости работ, определяем продолжительность каждой работы в рабочих днях </w:t>
      </w:r>
      <w:r w:rsidRPr="00CE331B">
        <w:rPr>
          <w:rFonts w:eastAsia="Times New Roman"/>
          <w:i/>
          <w:color w:val="000000"/>
          <w:szCs w:val="24"/>
          <w:lang w:eastAsia="ru-RU"/>
        </w:rPr>
        <w:t>Т</w:t>
      </w:r>
      <w:r w:rsidRPr="00CE331B">
        <w:rPr>
          <w:rFonts w:eastAsia="Times New Roman"/>
          <w:color w:val="000000"/>
          <w:szCs w:val="24"/>
          <w:vertAlign w:val="subscript"/>
          <w:lang w:eastAsia="ru-RU"/>
        </w:rPr>
        <w:t>р</w:t>
      </w:r>
      <w:r>
        <w:rPr>
          <w:rFonts w:eastAsia="Times New Roman"/>
          <w:color w:val="000000"/>
          <w:szCs w:val="24"/>
          <w:lang w:eastAsia="ru-RU"/>
        </w:rPr>
        <w:t>, учитывая параллельность выполнения работ несколькими  исполнителями:</w:t>
      </w:r>
    </w:p>
    <w:p w:rsidR="004A2D3B" w:rsidRDefault="004A2D3B" w:rsidP="009C329C">
      <w:pPr>
        <w:shd w:val="clear" w:color="auto" w:fill="FFFFFF"/>
        <w:spacing w:line="240" w:lineRule="auto"/>
        <w:ind w:firstLine="0"/>
        <w:jc w:val="center"/>
        <w:rPr>
          <w:szCs w:val="28"/>
        </w:rPr>
      </w:pPr>
      <w:r w:rsidRPr="006912F0">
        <w:rPr>
          <w:rFonts w:ascii="Calibri" w:eastAsia="Times New Roman" w:hAnsi="Calibri"/>
          <w:position w:val="-30"/>
          <w:szCs w:val="28"/>
        </w:rPr>
        <w:object w:dxaOrig="1215" w:dyaOrig="870">
          <v:shape id="_x0000_i1027" type="#_x0000_t75" style="width:58.6pt;height:43.55pt" o:ole="">
            <v:imagedata r:id="rId13" o:title=""/>
          </v:shape>
          <o:OLEObject Type="Embed" ProgID="Equation.3" ShapeID="_x0000_i1027" DrawAspect="Content" ObjectID="_1677520020" r:id="rId14"/>
        </w:object>
      </w:r>
      <w:r>
        <w:rPr>
          <w:szCs w:val="28"/>
        </w:rPr>
        <w:t>,</w:t>
      </w:r>
    </w:p>
    <w:p w:rsidR="004A2D3B" w:rsidRDefault="004A2D3B" w:rsidP="004A2D3B">
      <w:pPr>
        <w:shd w:val="clear" w:color="auto" w:fill="FFFFFF"/>
        <w:ind w:firstLine="0"/>
        <w:jc w:val="both"/>
        <w:rPr>
          <w:szCs w:val="28"/>
        </w:rPr>
      </w:pPr>
      <w:r>
        <w:rPr>
          <w:szCs w:val="28"/>
        </w:rPr>
        <w:t>где</w:t>
      </w:r>
      <w:r w:rsidRPr="00B24FE1">
        <w:rPr>
          <w:i/>
          <w:color w:val="000000" w:themeColor="text1"/>
          <w:szCs w:val="28"/>
          <w:lang w:val="en-US"/>
        </w:rPr>
        <w:t>T</w:t>
      </w:r>
      <w:r w:rsidRPr="00B24FE1">
        <w:rPr>
          <w:color w:val="000000" w:themeColor="text1"/>
          <w:szCs w:val="28"/>
          <w:vertAlign w:val="subscript"/>
        </w:rPr>
        <w:t>р</w:t>
      </w:r>
      <w:r w:rsidRPr="00B24FE1">
        <w:rPr>
          <w:i/>
          <w:color w:val="000000" w:themeColor="text1"/>
          <w:szCs w:val="28"/>
          <w:vertAlign w:val="subscript"/>
          <w:lang w:val="en-US"/>
        </w:rPr>
        <w:t>i</w:t>
      </w:r>
      <w:r w:rsidRPr="000C4DED">
        <w:rPr>
          <w:szCs w:val="28"/>
        </w:rPr>
        <w:t xml:space="preserve">– продолжительность одной работы, раб.дн.; </w:t>
      </w:r>
    </w:p>
    <w:p w:rsidR="004A2D3B" w:rsidRDefault="004A2D3B" w:rsidP="008A4C12">
      <w:pPr>
        <w:shd w:val="clear" w:color="auto" w:fill="FFFFFF"/>
        <w:jc w:val="both"/>
        <w:rPr>
          <w:szCs w:val="28"/>
        </w:rPr>
      </w:pPr>
      <w:r w:rsidRPr="00B24FE1">
        <w:rPr>
          <w:rFonts w:eastAsia="Times New Roman"/>
          <w:i/>
          <w:szCs w:val="28"/>
          <w:lang w:val="en-US"/>
        </w:rPr>
        <w:t>t</w:t>
      </w:r>
      <w:r w:rsidRPr="00B24FE1">
        <w:rPr>
          <w:rFonts w:eastAsia="Times New Roman"/>
          <w:szCs w:val="28"/>
          <w:vertAlign w:val="subscript"/>
        </w:rPr>
        <w:t>ож</w:t>
      </w:r>
      <w:r w:rsidRPr="00B24FE1">
        <w:rPr>
          <w:rFonts w:eastAsia="Times New Roman"/>
          <w:i/>
          <w:szCs w:val="28"/>
          <w:vertAlign w:val="subscript"/>
          <w:lang w:val="en-US"/>
        </w:rPr>
        <w:t>i</w:t>
      </w:r>
      <w:r w:rsidRPr="000C4DED">
        <w:rPr>
          <w:szCs w:val="28"/>
        </w:rPr>
        <w:t xml:space="preserve">– ожидаемая трудоемкость выполнения одной работы, </w:t>
      </w:r>
      <w:r>
        <w:rPr>
          <w:szCs w:val="28"/>
        </w:rPr>
        <w:br/>
      </w:r>
      <w:r w:rsidRPr="000C4DED">
        <w:rPr>
          <w:szCs w:val="28"/>
        </w:rPr>
        <w:t xml:space="preserve">чел.-дн. </w:t>
      </w:r>
    </w:p>
    <w:p w:rsidR="004A2D3B" w:rsidRPr="006F270C" w:rsidRDefault="004A2D3B" w:rsidP="008A4C12">
      <w:pPr>
        <w:shd w:val="clear" w:color="auto" w:fill="FFFFFF"/>
        <w:jc w:val="both"/>
        <w:rPr>
          <w:szCs w:val="28"/>
        </w:rPr>
      </w:pPr>
      <w:r>
        <w:rPr>
          <w:rFonts w:eastAsia="Times New Roman"/>
          <w:szCs w:val="28"/>
        </w:rPr>
        <w:t>Ч</w:t>
      </w:r>
      <w:r w:rsidRPr="00B24FE1">
        <w:rPr>
          <w:rFonts w:eastAsia="Times New Roman"/>
          <w:i/>
          <w:szCs w:val="28"/>
          <w:vertAlign w:val="subscript"/>
          <w:lang w:val="en-US"/>
        </w:rPr>
        <w:t>i</w:t>
      </w:r>
      <w:r w:rsidRPr="000C4DED">
        <w:rPr>
          <w:szCs w:val="28"/>
        </w:rPr>
        <w:t xml:space="preserve"> – численность исполнителей, выполняющих одновременно одну иту же работу на данном этапе, чел.</w:t>
      </w:r>
    </w:p>
    <w:p w:rsidR="00CE331B" w:rsidRPr="00CE331B" w:rsidRDefault="00CE331B" w:rsidP="009C329C">
      <w:pPr>
        <w:tabs>
          <w:tab w:val="center" w:pos="4536"/>
          <w:tab w:val="left" w:pos="9072"/>
          <w:tab w:val="left" w:pos="9498"/>
        </w:tabs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t xml:space="preserve">Рассчитанная ожидаемая </w:t>
      </w:r>
      <w:r w:rsidR="009C329C">
        <w:rPr>
          <w:rFonts w:eastAsia="Times New Roman"/>
          <w:szCs w:val="24"/>
          <w:lang w:eastAsia="ru-RU"/>
        </w:rPr>
        <w:t xml:space="preserve">трудоемкость каждой из работ по </w:t>
      </w:r>
      <w:r w:rsidRPr="00CE331B">
        <w:rPr>
          <w:rFonts w:eastAsia="Times New Roman"/>
          <w:szCs w:val="24"/>
          <w:lang w:eastAsia="ru-RU"/>
        </w:rPr>
        <w:t>проектированию при</w:t>
      </w:r>
      <w:r w:rsidR="000C560F">
        <w:rPr>
          <w:rFonts w:eastAsia="Times New Roman"/>
          <w:szCs w:val="24"/>
          <w:lang w:eastAsia="ru-RU"/>
        </w:rPr>
        <w:t>ведена в таблице 3.4</w:t>
      </w:r>
      <w:r w:rsidRPr="00CE331B">
        <w:rPr>
          <w:rFonts w:eastAsia="Times New Roman"/>
          <w:szCs w:val="24"/>
          <w:lang w:eastAsia="ru-RU"/>
        </w:rPr>
        <w:t>.</w:t>
      </w:r>
    </w:p>
    <w:p w:rsidR="00CE331B" w:rsidRDefault="009329B7" w:rsidP="00CF56A7">
      <w:pPr>
        <w:keepNext/>
        <w:keepLines/>
        <w:spacing w:before="160" w:after="160"/>
        <w:jc w:val="both"/>
        <w:outlineLvl w:val="2"/>
        <w:rPr>
          <w:rFonts w:eastAsia="Times New Roman"/>
          <w:b/>
          <w:bCs/>
          <w:color w:val="000000"/>
          <w:szCs w:val="22"/>
          <w:lang w:eastAsia="ru-RU"/>
        </w:rPr>
      </w:pPr>
      <w:bookmarkStart w:id="9" w:name="_Toc390770128"/>
      <w:bookmarkStart w:id="10" w:name="_Toc484195871"/>
      <w:r>
        <w:rPr>
          <w:rFonts w:eastAsia="Times New Roman"/>
          <w:b/>
          <w:bCs/>
          <w:color w:val="000000"/>
          <w:szCs w:val="22"/>
          <w:lang w:eastAsia="ru-RU"/>
        </w:rPr>
        <w:t xml:space="preserve">3.5 </w:t>
      </w:r>
      <w:r w:rsidR="00CE331B" w:rsidRPr="00CE331B">
        <w:rPr>
          <w:rFonts w:eastAsia="Times New Roman"/>
          <w:b/>
          <w:bCs/>
          <w:color w:val="000000"/>
          <w:szCs w:val="22"/>
          <w:lang w:eastAsia="ru-RU"/>
        </w:rPr>
        <w:t>Разработка графика проведения научного исследования</w:t>
      </w:r>
      <w:bookmarkEnd w:id="9"/>
      <w:bookmarkEnd w:id="10"/>
    </w:p>
    <w:p w:rsidR="004A2D3B" w:rsidRPr="0027716C" w:rsidRDefault="004A2D3B" w:rsidP="004A2D3B">
      <w:pPr>
        <w:shd w:val="clear" w:color="auto" w:fill="FFFFFF"/>
        <w:jc w:val="both"/>
        <w:rPr>
          <w:szCs w:val="28"/>
        </w:rPr>
      </w:pPr>
      <w:bookmarkStart w:id="11" w:name="_Hlk8943228"/>
      <w:r>
        <w:rPr>
          <w:szCs w:val="28"/>
        </w:rPr>
        <w:t>Для определения календарных дней выполнения работы необходимо воспользоваться следующей формулой</w:t>
      </w:r>
      <w:r w:rsidR="00337C6D">
        <w:rPr>
          <w:szCs w:val="28"/>
        </w:rPr>
        <w:t>:</w:t>
      </w:r>
    </w:p>
    <w:bookmarkEnd w:id="11"/>
    <w:p w:rsidR="004A2D3B" w:rsidRDefault="004A2D3B" w:rsidP="009C329C">
      <w:pPr>
        <w:shd w:val="clear" w:color="auto" w:fill="FFFFFF"/>
        <w:spacing w:line="240" w:lineRule="auto"/>
        <w:ind w:firstLine="0"/>
        <w:jc w:val="center"/>
        <w:rPr>
          <w:color w:val="000000" w:themeColor="text1"/>
          <w:szCs w:val="28"/>
        </w:rPr>
      </w:pPr>
      <w:r w:rsidRPr="006B6242">
        <w:rPr>
          <w:color w:val="000000" w:themeColor="text1"/>
          <w:position w:val="-14"/>
          <w:szCs w:val="28"/>
        </w:rPr>
        <w:object w:dxaOrig="1320" w:dyaOrig="380">
          <v:shape id="_x0000_i1028" type="#_x0000_t75" style="width:88.75pt;height:23.45pt" o:ole="">
            <v:imagedata r:id="rId15" o:title=""/>
          </v:shape>
          <o:OLEObject Type="Embed" ProgID="Equation.DSMT4" ShapeID="_x0000_i1028" DrawAspect="Content" ObjectID="_1677520021" r:id="rId16"/>
        </w:object>
      </w:r>
      <w:r>
        <w:rPr>
          <w:color w:val="000000" w:themeColor="text1"/>
          <w:szCs w:val="28"/>
        </w:rPr>
        <w:t>,</w:t>
      </w:r>
    </w:p>
    <w:p w:rsidR="004A2D3B" w:rsidRPr="00A109A9" w:rsidRDefault="004A2D3B" w:rsidP="004A2D3B">
      <w:pPr>
        <w:pStyle w:val="afd"/>
        <w:tabs>
          <w:tab w:val="center" w:pos="4678"/>
        </w:tabs>
        <w:spacing w:after="0" w:line="360" w:lineRule="auto"/>
        <w:ind w:left="0"/>
        <w:jc w:val="both"/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</w:pPr>
      <w:r w:rsidRPr="00A109A9">
        <w:rPr>
          <w:rFonts w:ascii="Times New Roman" w:hAnsi="Times New Roman"/>
          <w:color w:val="000000" w:themeColor="text1"/>
          <w:sz w:val="32"/>
          <w:szCs w:val="28"/>
        </w:rPr>
        <w:t>где</w:t>
      </w:r>
      <w:r w:rsidRPr="00A109A9">
        <w:rPr>
          <w:rFonts w:ascii="Times New Roman" w:hAnsi="Times New Roman"/>
          <w:i/>
          <w:iCs/>
          <w:color w:val="000000" w:themeColor="text1"/>
          <w:sz w:val="28"/>
          <w:szCs w:val="24"/>
          <w:lang w:eastAsia="ru-RU"/>
        </w:rPr>
        <w:t>Т</w:t>
      </w:r>
      <w:r w:rsidRPr="00A109A9">
        <w:rPr>
          <w:rFonts w:ascii="Times New Roman" w:hAnsi="Times New Roman"/>
          <w:iCs/>
          <w:color w:val="000000" w:themeColor="text1"/>
          <w:sz w:val="28"/>
          <w:szCs w:val="24"/>
          <w:vertAlign w:val="subscript"/>
          <w:lang w:eastAsia="ru-RU"/>
        </w:rPr>
        <w:t>к</w:t>
      </w:r>
      <w:r w:rsidRPr="00A109A9">
        <w:rPr>
          <w:rFonts w:ascii="Times New Roman" w:hAnsi="Times New Roman"/>
          <w:i/>
          <w:iCs/>
          <w:color w:val="000000" w:themeColor="text1"/>
          <w:sz w:val="28"/>
          <w:szCs w:val="24"/>
          <w:vertAlign w:val="subscript"/>
          <w:lang w:val="en-US" w:eastAsia="ru-RU"/>
        </w:rPr>
        <w:t>i</w:t>
      </w:r>
      <w:r w:rsidRPr="00A109A9"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  <w:t xml:space="preserve">– продолжительность выполнения </w:t>
      </w:r>
      <w:r w:rsidRPr="00A109A9">
        <w:rPr>
          <w:rFonts w:ascii="Times New Roman" w:hAnsi="Times New Roman"/>
          <w:i/>
          <w:iCs/>
          <w:color w:val="000000" w:themeColor="text1"/>
          <w:sz w:val="28"/>
          <w:szCs w:val="24"/>
          <w:lang w:val="en-US" w:eastAsia="ru-RU"/>
        </w:rPr>
        <w:t>i</w:t>
      </w:r>
      <w:r w:rsidRPr="00A109A9"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  <w:t xml:space="preserve">-й работы в календарных днях; </w:t>
      </w:r>
    </w:p>
    <w:p w:rsidR="004A2D3B" w:rsidRDefault="004A2D3B" w:rsidP="004A2D3B">
      <w:pPr>
        <w:pStyle w:val="afd"/>
        <w:tabs>
          <w:tab w:val="center" w:pos="4678"/>
        </w:tabs>
        <w:spacing w:after="0" w:line="360" w:lineRule="auto"/>
        <w:ind w:left="0" w:firstLine="851"/>
        <w:jc w:val="both"/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</w:pPr>
      <w:r w:rsidRPr="00A109A9">
        <w:rPr>
          <w:rFonts w:ascii="Times New Roman" w:hAnsi="Times New Roman"/>
          <w:i/>
          <w:iCs/>
          <w:color w:val="000000" w:themeColor="text1"/>
          <w:sz w:val="28"/>
          <w:szCs w:val="24"/>
          <w:lang w:eastAsia="ru-RU"/>
        </w:rPr>
        <w:t>Т</w:t>
      </w:r>
      <w:r w:rsidRPr="00A109A9">
        <w:rPr>
          <w:rFonts w:ascii="Times New Roman" w:hAnsi="Times New Roman"/>
          <w:iCs/>
          <w:color w:val="000000" w:themeColor="text1"/>
          <w:sz w:val="28"/>
          <w:szCs w:val="24"/>
          <w:vertAlign w:val="subscript"/>
          <w:lang w:eastAsia="ru-RU"/>
        </w:rPr>
        <w:t>р</w:t>
      </w:r>
      <w:r w:rsidRPr="00A109A9">
        <w:rPr>
          <w:rFonts w:ascii="Times New Roman" w:hAnsi="Times New Roman"/>
          <w:i/>
          <w:iCs/>
          <w:color w:val="000000" w:themeColor="text1"/>
          <w:sz w:val="28"/>
          <w:szCs w:val="24"/>
          <w:vertAlign w:val="subscript"/>
          <w:lang w:val="en-US" w:eastAsia="ru-RU"/>
        </w:rPr>
        <w:t>i</w:t>
      </w:r>
      <w:r w:rsidRPr="00A109A9">
        <w:rPr>
          <w:rFonts w:ascii="Times New Roman" w:hAnsi="Times New Roman"/>
          <w:color w:val="000000" w:themeColor="text1"/>
        </w:rPr>
        <w:t>–</w:t>
      </w:r>
      <w:r w:rsidRPr="00A109A9"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  <w:t xml:space="preserve"> продолжительность выполнения </w:t>
      </w:r>
      <w:r w:rsidRPr="00A109A9">
        <w:rPr>
          <w:rFonts w:ascii="Times New Roman" w:hAnsi="Times New Roman"/>
          <w:i/>
          <w:iCs/>
          <w:color w:val="000000" w:themeColor="text1"/>
          <w:sz w:val="28"/>
          <w:szCs w:val="24"/>
          <w:lang w:val="en-US" w:eastAsia="ru-RU"/>
        </w:rPr>
        <w:t>i</w:t>
      </w:r>
      <w:r w:rsidRPr="00A109A9"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  <w:t xml:space="preserve">-й работы в рабочих днях; </w:t>
      </w:r>
    </w:p>
    <w:p w:rsidR="004A2D3B" w:rsidRPr="006B6242" w:rsidRDefault="004A2D3B" w:rsidP="004A2D3B">
      <w:pPr>
        <w:pStyle w:val="afd"/>
        <w:tabs>
          <w:tab w:val="center" w:pos="4678"/>
        </w:tabs>
        <w:spacing w:after="0" w:line="360" w:lineRule="auto"/>
        <w:ind w:left="0" w:firstLine="851"/>
        <w:jc w:val="both"/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</w:pPr>
      <w:r w:rsidRPr="006B6242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</w:t>
      </w:r>
      <w:r w:rsidRPr="006B6242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кал</w:t>
      </w:r>
      <w:r w:rsidRPr="00A109A9">
        <w:rPr>
          <w:rFonts w:ascii="Times New Roman" w:hAnsi="Times New Roman"/>
          <w:iCs/>
          <w:color w:val="000000" w:themeColor="text1"/>
          <w:sz w:val="28"/>
          <w:szCs w:val="24"/>
          <w:lang w:eastAsia="ru-RU"/>
        </w:rPr>
        <w:t xml:space="preserve">– </w:t>
      </w:r>
      <w:r w:rsidRPr="00A109A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коэффициент календарности.</w:t>
      </w:r>
    </w:p>
    <w:p w:rsidR="00CE331B" w:rsidRPr="00CE331B" w:rsidRDefault="00CE331B" w:rsidP="00CE331B">
      <w:pPr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t>Для построения графика проектных работ необходимо рассчитать коэффициент календарности по следующей формуле:</w:t>
      </w:r>
    </w:p>
    <w:p w:rsidR="00CE331B" w:rsidRPr="00AC72F1" w:rsidRDefault="00C12FD1" w:rsidP="00337C6D">
      <w:pPr>
        <w:tabs>
          <w:tab w:val="center" w:pos="4536"/>
          <w:tab w:val="left" w:pos="8931"/>
          <w:tab w:val="left" w:pos="9072"/>
        </w:tabs>
        <w:ind w:firstLine="0"/>
        <w:jc w:val="center"/>
        <w:rPr>
          <w:rFonts w:eastAsia="Calibri"/>
          <w:szCs w:val="28"/>
          <w:lang w:val="en-US" w:eastAsia="ru-RU"/>
        </w:rPr>
      </w:pPr>
      <w:r w:rsidRPr="00A421C9">
        <w:rPr>
          <w:position w:val="-38"/>
          <w:szCs w:val="28"/>
          <w:lang w:eastAsia="ru-RU"/>
        </w:rPr>
        <w:object w:dxaOrig="4900" w:dyaOrig="820">
          <v:shape id="_x0000_i1029" type="#_x0000_t75" style="width:245.3pt;height:41pt" o:ole="">
            <v:imagedata r:id="rId17" o:title=""/>
          </v:shape>
          <o:OLEObject Type="Embed" ProgID="Equation.DSMT4" ShapeID="_x0000_i1029" DrawAspect="Content" ObjectID="_1677520022" r:id="rId18"/>
        </w:object>
      </w:r>
    </w:p>
    <w:p w:rsidR="00C12FD1" w:rsidRDefault="00C12FD1" w:rsidP="00C12FD1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Предполагается что и руководитель, и инженер работают по 6-дневной рабочей неделе. По производственному календарю на 2020 год суммарное </w:t>
      </w:r>
      <w:r>
        <w:rPr>
          <w:szCs w:val="24"/>
          <w:lang w:eastAsia="ru-RU"/>
        </w:rPr>
        <w:lastRenderedPageBreak/>
        <w:t>количество выходных и праздничных дней составляет: при шестидневной рабочей неделе – 66 дней.</w:t>
      </w:r>
    </w:p>
    <w:p w:rsidR="00CE331B" w:rsidRPr="00CE331B" w:rsidRDefault="00CE331B" w:rsidP="00CE331B">
      <w:pPr>
        <w:ind w:firstLine="0"/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t xml:space="preserve">где       </w:t>
      </w:r>
      <w:r w:rsidRPr="00CE331B">
        <w:rPr>
          <w:rFonts w:eastAsia="Times New Roman"/>
          <w:position w:val="-12"/>
          <w:szCs w:val="24"/>
          <w:lang w:eastAsia="ru-RU"/>
        </w:rPr>
        <w:object w:dxaOrig="420" w:dyaOrig="380">
          <v:shape id="_x0000_i1030" type="#_x0000_t75" style="width:21.75pt;height:18.4pt" o:ole="">
            <v:imagedata r:id="rId19" o:title=""/>
          </v:shape>
          <o:OLEObject Type="Embed" ProgID="Equation.DSMT4" ShapeID="_x0000_i1030" DrawAspect="Content" ObjectID="_1677520023" r:id="rId20"/>
        </w:object>
      </w:r>
      <w:r w:rsidRPr="00CE331B">
        <w:rPr>
          <w:rFonts w:eastAsia="Times New Roman"/>
          <w:szCs w:val="24"/>
          <w:lang w:eastAsia="ru-RU"/>
        </w:rPr>
        <w:t xml:space="preserve"> – число календарных дней в году; </w:t>
      </w:r>
    </w:p>
    <w:p w:rsidR="00CE331B" w:rsidRPr="00CE331B" w:rsidRDefault="00CE331B" w:rsidP="00CE331B">
      <w:pPr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position w:val="-12"/>
          <w:szCs w:val="24"/>
          <w:lang w:eastAsia="ru-RU"/>
        </w:rPr>
        <w:object w:dxaOrig="480" w:dyaOrig="380">
          <v:shape id="_x0000_i1031" type="#_x0000_t75" style="width:23.45pt;height:18.4pt" o:ole="">
            <v:imagedata r:id="rId21" o:title=""/>
          </v:shape>
          <o:OLEObject Type="Embed" ProgID="Equation.DSMT4" ShapeID="_x0000_i1031" DrawAspect="Content" ObjectID="_1677520024" r:id="rId22"/>
        </w:object>
      </w:r>
      <w:r w:rsidRPr="00CE331B">
        <w:rPr>
          <w:rFonts w:eastAsia="Times New Roman"/>
          <w:szCs w:val="24"/>
          <w:lang w:eastAsia="ru-RU"/>
        </w:rPr>
        <w:t xml:space="preserve"> – число выходных дней в году; </w:t>
      </w:r>
    </w:p>
    <w:p w:rsidR="00CE331B" w:rsidRPr="00CE331B" w:rsidRDefault="00CE331B" w:rsidP="00CE331B">
      <w:pPr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position w:val="-16"/>
          <w:szCs w:val="24"/>
          <w:lang w:eastAsia="ru-RU"/>
        </w:rPr>
        <w:object w:dxaOrig="360" w:dyaOrig="420">
          <v:shape id="_x0000_i1032" type="#_x0000_t75" style="width:16.75pt;height:21.75pt" o:ole="">
            <v:imagedata r:id="rId23" o:title=""/>
          </v:shape>
          <o:OLEObject Type="Embed" ProgID="Equation.DSMT4" ShapeID="_x0000_i1032" DrawAspect="Content" ObjectID="_1677520025" r:id="rId24"/>
        </w:object>
      </w:r>
      <w:r w:rsidRPr="00CE331B">
        <w:rPr>
          <w:rFonts w:eastAsia="Times New Roman"/>
          <w:szCs w:val="24"/>
          <w:lang w:eastAsia="ru-RU"/>
        </w:rPr>
        <w:t>– число праздничных дней в году.</w:t>
      </w:r>
    </w:p>
    <w:p w:rsidR="00CE331B" w:rsidRPr="00CE331B" w:rsidRDefault="007A20E0" w:rsidP="001025D0">
      <w:pPr>
        <w:spacing w:after="20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Таблица 3.4</w:t>
      </w:r>
      <w:r w:rsidR="00CE331B" w:rsidRPr="00CE331B">
        <w:rPr>
          <w:rFonts w:eastAsia="Times New Roman"/>
          <w:color w:val="000000"/>
          <w:szCs w:val="28"/>
          <w:lang w:eastAsia="ru-RU"/>
        </w:rPr>
        <w:t xml:space="preserve"> – Временные показатели проведения научного исследования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974"/>
        <w:gridCol w:w="567"/>
        <w:gridCol w:w="567"/>
        <w:gridCol w:w="567"/>
        <w:gridCol w:w="567"/>
        <w:gridCol w:w="567"/>
        <w:gridCol w:w="709"/>
        <w:gridCol w:w="709"/>
        <w:gridCol w:w="735"/>
        <w:gridCol w:w="835"/>
        <w:gridCol w:w="835"/>
      </w:tblGrid>
      <w:tr w:rsidR="00CE331B" w:rsidRPr="00CE331B" w:rsidTr="002663B6">
        <w:trPr>
          <w:cantSplit/>
          <w:trHeight w:val="356"/>
          <w:jc w:val="center"/>
        </w:trPr>
        <w:tc>
          <w:tcPr>
            <w:tcW w:w="2974" w:type="dxa"/>
            <w:vMerge w:val="restart"/>
            <w:vAlign w:val="center"/>
          </w:tcPr>
          <w:p w:rsidR="00CE331B" w:rsidRPr="00AC72F1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331B" w:rsidRPr="00AC72F1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72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2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4" w:type="dxa"/>
            <w:gridSpan w:val="6"/>
            <w:vAlign w:val="center"/>
          </w:tcPr>
          <w:p w:rsidR="00CE331B" w:rsidRPr="00AC72F1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72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Трудоёмкость работ</w:t>
            </w:r>
          </w:p>
        </w:tc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 в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рабочих днях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66065" cy="30861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gridSpan w:val="2"/>
            <w:vMerge w:val="restart"/>
            <w:shd w:val="clear" w:color="auto" w:fill="auto"/>
            <w:vAlign w:val="center"/>
          </w:tcPr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 в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днях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noProof/>
                <w:color w:val="000000"/>
                <w:position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233680" cy="276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31B" w:rsidRPr="00CE331B" w:rsidTr="00A44890">
        <w:trPr>
          <w:cantSplit/>
          <w:trHeight w:val="1465"/>
          <w:jc w:val="center"/>
        </w:trPr>
        <w:tc>
          <w:tcPr>
            <w:tcW w:w="2974" w:type="dxa"/>
            <w:vMerge/>
            <w:vAlign w:val="center"/>
          </w:tcPr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331B" w:rsidRPr="00CE331B" w:rsidRDefault="00CE331B" w:rsidP="00CE331B">
            <w:pPr>
              <w:shd w:val="clear" w:color="auto" w:fill="FFFFFF"/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CE331B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r w:rsidRPr="00CE331B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CE331B" w:rsidRPr="00CE331B" w:rsidRDefault="00CE331B" w:rsidP="00CE331B">
            <w:pPr>
              <w:shd w:val="clear" w:color="auto" w:fill="FFFFFF"/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134" w:type="dxa"/>
            <w:gridSpan w:val="2"/>
            <w:vAlign w:val="center"/>
          </w:tcPr>
          <w:p w:rsidR="00CE331B" w:rsidRPr="00CE331B" w:rsidRDefault="00CE331B" w:rsidP="00CE331B">
            <w:pPr>
              <w:shd w:val="clear" w:color="auto" w:fill="FFFFFF"/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CE331B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CE331B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276" w:type="dxa"/>
            <w:gridSpan w:val="2"/>
            <w:vAlign w:val="center"/>
          </w:tcPr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08610" cy="276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31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70" w:type="dxa"/>
            <w:gridSpan w:val="2"/>
            <w:vMerge/>
            <w:shd w:val="clear" w:color="auto" w:fill="auto"/>
            <w:vAlign w:val="center"/>
          </w:tcPr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E331B" w:rsidRPr="00CE331B" w:rsidTr="00A44890">
        <w:trPr>
          <w:cantSplit/>
          <w:trHeight w:val="1800"/>
          <w:jc w:val="center"/>
        </w:trPr>
        <w:tc>
          <w:tcPr>
            <w:tcW w:w="2974" w:type="dxa"/>
            <w:vMerge/>
            <w:vAlign w:val="center"/>
          </w:tcPr>
          <w:p w:rsidR="00CE331B" w:rsidRPr="00CE331B" w:rsidRDefault="00CE331B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Руководитель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E331B" w:rsidRPr="00A44890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Руководитель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Инженер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Руководитель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Инженер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Руководитель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Инженер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Руководитель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E331B" w:rsidRPr="00CE331B" w:rsidRDefault="00AC72F1" w:rsidP="00CE331B">
            <w:pPr>
              <w:spacing w:line="240" w:lineRule="auto"/>
              <w:ind w:left="113" w:right="113"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Инженер</w:t>
            </w:r>
          </w:p>
        </w:tc>
      </w:tr>
      <w:tr w:rsidR="00C12FD1" w:rsidRPr="00CE331B" w:rsidTr="00A44890">
        <w:trPr>
          <w:trHeight w:val="895"/>
          <w:jc w:val="center"/>
        </w:trPr>
        <w:tc>
          <w:tcPr>
            <w:tcW w:w="2974" w:type="dxa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Calibri"/>
                <w:color w:val="000000"/>
                <w:sz w:val="24"/>
                <w:szCs w:val="24"/>
              </w:rPr>
            </w:pPr>
            <w:r w:rsidRPr="00CE331B">
              <w:rPr>
                <w:rFonts w:eastAsia="Calibri"/>
                <w:color w:val="000000"/>
                <w:sz w:val="24"/>
                <w:szCs w:val="24"/>
              </w:rPr>
              <w:t>Составление и утверждение технического задания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FD1" w:rsidRPr="00CE331B" w:rsidTr="00A44890">
        <w:trPr>
          <w:trHeight w:val="625"/>
          <w:jc w:val="center"/>
        </w:trPr>
        <w:tc>
          <w:tcPr>
            <w:tcW w:w="2974" w:type="dxa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Calibri"/>
                <w:color w:val="000000"/>
                <w:sz w:val="24"/>
                <w:szCs w:val="24"/>
              </w:rPr>
            </w:pPr>
            <w:r w:rsidRPr="00CE331B">
              <w:rPr>
                <w:rFonts w:eastAsia="Calibri"/>
                <w:color w:val="000000"/>
                <w:sz w:val="24"/>
                <w:szCs w:val="24"/>
              </w:rPr>
              <w:t>Изучение и подбор необходимых материалов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FD1" w:rsidRPr="00CE331B" w:rsidTr="00A44890">
        <w:trPr>
          <w:trHeight w:val="566"/>
          <w:jc w:val="center"/>
        </w:trPr>
        <w:tc>
          <w:tcPr>
            <w:tcW w:w="2974" w:type="dxa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Calibri"/>
                <w:color w:val="000000"/>
                <w:sz w:val="24"/>
                <w:szCs w:val="24"/>
              </w:rPr>
            </w:pPr>
            <w:r w:rsidRPr="00CE331B">
              <w:rPr>
                <w:rFonts w:eastAsia="Calibri"/>
                <w:color w:val="000000"/>
                <w:sz w:val="24"/>
                <w:szCs w:val="24"/>
              </w:rPr>
              <w:t>Определение направления исследований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FD1" w:rsidRPr="00CE331B" w:rsidTr="00A44890">
        <w:trPr>
          <w:trHeight w:val="592"/>
          <w:jc w:val="center"/>
        </w:trPr>
        <w:tc>
          <w:tcPr>
            <w:tcW w:w="2974" w:type="dxa"/>
            <w:vAlign w:val="center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Планирование работ по теме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FD1" w:rsidRPr="00CE331B" w:rsidTr="00A44890">
        <w:trPr>
          <w:trHeight w:val="540"/>
          <w:jc w:val="center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Разбор исходных данных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FD1" w:rsidRPr="00CE331B" w:rsidTr="00A44890">
        <w:trPr>
          <w:trHeight w:val="291"/>
          <w:jc w:val="center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 защит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FD1" w:rsidRPr="00CE331B" w:rsidTr="00A44890">
        <w:trPr>
          <w:trHeight w:val="585"/>
          <w:jc w:val="center"/>
        </w:trPr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 уставок выбранных защит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12FD1" w:rsidRPr="00CE331B" w:rsidTr="00A44890">
        <w:trPr>
          <w:trHeight w:val="819"/>
          <w:jc w:val="center"/>
        </w:trPr>
        <w:tc>
          <w:tcPr>
            <w:tcW w:w="2974" w:type="dxa"/>
            <w:vAlign w:val="center"/>
          </w:tcPr>
          <w:p w:rsidR="00C12FD1" w:rsidRPr="00CE331B" w:rsidRDefault="00C12FD1" w:rsidP="00CE331B">
            <w:pPr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эффективности результатов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2FD1" w:rsidRPr="00CE331B" w:rsidTr="00A44890">
        <w:trPr>
          <w:trHeight w:val="776"/>
          <w:jc w:val="center"/>
        </w:trPr>
        <w:tc>
          <w:tcPr>
            <w:tcW w:w="2974" w:type="dxa"/>
            <w:vAlign w:val="center"/>
          </w:tcPr>
          <w:p w:rsidR="00C12FD1" w:rsidRPr="00CE331B" w:rsidRDefault="00C12FD1" w:rsidP="00CE3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 исполнителя и контроль выполнения проекта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FD1" w:rsidRPr="00CE331B" w:rsidTr="00A44890">
        <w:trPr>
          <w:trHeight w:val="146"/>
          <w:jc w:val="center"/>
        </w:trPr>
        <w:tc>
          <w:tcPr>
            <w:tcW w:w="2974" w:type="dxa"/>
            <w:vAlign w:val="center"/>
          </w:tcPr>
          <w:p w:rsidR="00C12FD1" w:rsidRPr="00CE331B" w:rsidRDefault="00C12FD1" w:rsidP="00CE3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принципиальной схемы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FD1" w:rsidRPr="00CE331B" w:rsidTr="00A44890">
        <w:trPr>
          <w:trHeight w:val="146"/>
          <w:jc w:val="center"/>
        </w:trPr>
        <w:tc>
          <w:tcPr>
            <w:tcW w:w="2974" w:type="dxa"/>
            <w:vAlign w:val="center"/>
          </w:tcPr>
          <w:p w:rsidR="00C12FD1" w:rsidRPr="00CE331B" w:rsidRDefault="00C12FD1" w:rsidP="00CE3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33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пояснительной записки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FD1" w:rsidRDefault="00C12FD1" w:rsidP="00C12FD1">
            <w:pPr>
              <w:spacing w:line="240" w:lineRule="auto"/>
              <w:ind w:firstLine="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44890" w:rsidRPr="00CE331B" w:rsidTr="00A44890">
        <w:trPr>
          <w:trHeight w:val="146"/>
          <w:jc w:val="center"/>
        </w:trPr>
        <w:tc>
          <w:tcPr>
            <w:tcW w:w="2974" w:type="dxa"/>
            <w:vAlign w:val="center"/>
          </w:tcPr>
          <w:p w:rsidR="00A44890" w:rsidRPr="00CE331B" w:rsidRDefault="00A44890" w:rsidP="00CE3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890" w:rsidRPr="00CE331B" w:rsidRDefault="00A44890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4890" w:rsidRPr="00CE331B" w:rsidRDefault="00A44890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890" w:rsidRPr="00CE331B" w:rsidRDefault="00A44890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4890" w:rsidRPr="00CE331B" w:rsidRDefault="00A44890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890" w:rsidRPr="00CE331B" w:rsidRDefault="00A44890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44890" w:rsidRPr="00CE331B" w:rsidRDefault="00A44890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90" w:rsidRPr="00CE331B" w:rsidRDefault="00A44890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890" w:rsidRPr="00CE331B" w:rsidRDefault="009329B7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90" w:rsidRPr="00CE331B" w:rsidRDefault="009329B7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890" w:rsidRPr="00CE331B" w:rsidRDefault="009329B7" w:rsidP="00CE331B">
            <w:pPr>
              <w:spacing w:line="240" w:lineRule="auto"/>
              <w:ind w:firstLine="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CE331B" w:rsidRPr="00CE331B" w:rsidRDefault="00CE331B" w:rsidP="008A4C12">
      <w:pPr>
        <w:spacing w:before="160" w:after="160"/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lastRenderedPageBreak/>
        <w:t>На основани</w:t>
      </w:r>
      <w:r w:rsidR="00915E1D">
        <w:rPr>
          <w:rFonts w:eastAsia="Times New Roman"/>
          <w:szCs w:val="24"/>
          <w:lang w:eastAsia="ru-RU"/>
        </w:rPr>
        <w:t>и полученных данных из таблицы 3.4</w:t>
      </w:r>
      <w:r w:rsidRPr="00CE331B">
        <w:rPr>
          <w:rFonts w:eastAsia="Times New Roman"/>
          <w:szCs w:val="24"/>
          <w:lang w:eastAsia="ru-RU"/>
        </w:rPr>
        <w:t xml:space="preserve"> построим график Га</w:t>
      </w:r>
      <w:r w:rsidR="00915E1D">
        <w:rPr>
          <w:rFonts w:eastAsia="Times New Roman"/>
          <w:szCs w:val="24"/>
          <w:lang w:eastAsia="ru-RU"/>
        </w:rPr>
        <w:t>н</w:t>
      </w:r>
      <w:r w:rsidR="00AE24A1">
        <w:rPr>
          <w:rFonts w:eastAsia="Times New Roman"/>
          <w:szCs w:val="24"/>
          <w:lang w:eastAsia="ru-RU"/>
        </w:rPr>
        <w:t>т</w:t>
      </w:r>
      <w:r w:rsidR="00915E1D">
        <w:rPr>
          <w:rFonts w:eastAsia="Times New Roman"/>
          <w:szCs w:val="24"/>
          <w:lang w:eastAsia="ru-RU"/>
        </w:rPr>
        <w:t>та, представленный на рисунке 3</w:t>
      </w:r>
      <w:r w:rsidRPr="00CE331B">
        <w:rPr>
          <w:rFonts w:eastAsia="Times New Roman"/>
          <w:szCs w:val="24"/>
          <w:lang w:eastAsia="ru-RU"/>
        </w:rPr>
        <w:t>.1.</w:t>
      </w:r>
    </w:p>
    <w:p w:rsidR="00CE331B" w:rsidRPr="00CE331B" w:rsidRDefault="00CE331B" w:rsidP="00CE331B">
      <w:pPr>
        <w:spacing w:after="200" w:line="276" w:lineRule="auto"/>
        <w:ind w:firstLine="0"/>
        <w:rPr>
          <w:rFonts w:eastAsia="Calibri"/>
          <w:color w:val="000000"/>
        </w:rPr>
      </w:pPr>
      <w:r w:rsidRPr="00CE331B">
        <w:rPr>
          <w:rFonts w:eastAsia="Calibri"/>
          <w:noProof/>
          <w:color w:val="000000"/>
          <w:lang w:eastAsia="ru-RU"/>
        </w:rPr>
        <w:drawing>
          <wp:inline distT="0" distB="0" distL="0" distR="0">
            <wp:extent cx="5986130" cy="649649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331B" w:rsidRPr="00CE331B" w:rsidRDefault="00CE331B" w:rsidP="009C329C">
      <w:pPr>
        <w:spacing w:after="200" w:line="276" w:lineRule="auto"/>
        <w:ind w:firstLine="0"/>
        <w:jc w:val="center"/>
        <w:rPr>
          <w:rFonts w:eastAsia="Calibri"/>
          <w:color w:val="000000"/>
          <w:lang w:eastAsia="ru-RU"/>
        </w:rPr>
      </w:pPr>
      <w:bookmarkStart w:id="12" w:name="_Toc390260096"/>
      <w:r w:rsidRPr="00CE331B">
        <w:rPr>
          <w:rFonts w:eastAsia="Calibri"/>
          <w:noProof/>
          <w:color w:val="000000"/>
          <w:lang w:eastAsia="ru-RU"/>
        </w:rPr>
        <w:drawing>
          <wp:inline distT="0" distB="0" distL="0" distR="0">
            <wp:extent cx="318977" cy="288576"/>
            <wp:effectExtent l="0" t="0" r="5080" b="0"/>
            <wp:docPr id="13" name="Рисунок 13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1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1" cy="2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1B">
        <w:rPr>
          <w:rFonts w:eastAsia="Calibri"/>
          <w:color w:val="000000"/>
          <w:lang w:eastAsia="ru-RU"/>
        </w:rPr>
        <w:t xml:space="preserve">– </w:t>
      </w:r>
      <w:r w:rsidR="00B33714">
        <w:rPr>
          <w:rFonts w:eastAsia="Calibri"/>
          <w:color w:val="000000"/>
          <w:lang w:eastAsia="ru-RU"/>
        </w:rPr>
        <w:t>Разживин И. А.</w:t>
      </w:r>
      <w:r w:rsidRPr="00CE331B">
        <w:rPr>
          <w:rFonts w:eastAsia="Calibri"/>
          <w:color w:val="000000"/>
          <w:lang w:eastAsia="ru-RU"/>
        </w:rPr>
        <w:tab/>
      </w:r>
      <w:r w:rsidRPr="00CE331B">
        <w:rPr>
          <w:rFonts w:eastAsia="Calibri"/>
          <w:color w:val="000000"/>
          <w:lang w:eastAsia="ru-RU"/>
        </w:rPr>
        <w:tab/>
      </w:r>
      <w:r w:rsidRPr="00CE331B">
        <w:rPr>
          <w:rFonts w:eastAsia="Calibri"/>
          <w:noProof/>
          <w:color w:val="000000"/>
          <w:lang w:eastAsia="ru-RU"/>
        </w:rPr>
        <w:drawing>
          <wp:inline distT="0" distB="0" distL="0" distR="0">
            <wp:extent cx="317322" cy="287079"/>
            <wp:effectExtent l="0" t="0" r="6985" b="0"/>
            <wp:docPr id="14" name="Рисунок 1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22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6" cy="2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1B">
        <w:rPr>
          <w:rFonts w:eastAsia="Calibri"/>
          <w:color w:val="000000"/>
          <w:lang w:eastAsia="ru-RU"/>
        </w:rPr>
        <w:t xml:space="preserve">  –</w:t>
      </w:r>
      <w:r w:rsidR="00B33714">
        <w:rPr>
          <w:rFonts w:eastAsia="Times New Roman"/>
          <w:szCs w:val="24"/>
          <w:lang w:eastAsia="ru-RU"/>
        </w:rPr>
        <w:t>Антюфьева Е. А.</w:t>
      </w:r>
    </w:p>
    <w:p w:rsidR="00CE331B" w:rsidRPr="00CE331B" w:rsidRDefault="00915E1D" w:rsidP="00105E6E">
      <w:pPr>
        <w:spacing w:after="160"/>
        <w:ind w:firstLine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Рисунок 3</w:t>
      </w:r>
      <w:r w:rsidR="00CE331B" w:rsidRPr="00CE331B">
        <w:rPr>
          <w:rFonts w:eastAsia="Calibri"/>
          <w:color w:val="000000"/>
        </w:rPr>
        <w:t>.1 – График Ган</w:t>
      </w:r>
      <w:r w:rsidR="00AE24A1">
        <w:rPr>
          <w:rFonts w:eastAsia="Calibri"/>
          <w:color w:val="000000"/>
        </w:rPr>
        <w:t>т</w:t>
      </w:r>
      <w:r w:rsidR="00CE331B" w:rsidRPr="00CE331B">
        <w:rPr>
          <w:rFonts w:eastAsia="Calibri"/>
          <w:color w:val="000000"/>
        </w:rPr>
        <w:t>та</w:t>
      </w:r>
    </w:p>
    <w:p w:rsidR="00CE331B" w:rsidRPr="00CE331B" w:rsidRDefault="00915E1D" w:rsidP="00CE331B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Таким образом в</w:t>
      </w:r>
      <w:r w:rsidRPr="00915E1D">
        <w:rPr>
          <w:rFonts w:eastAsia="Times New Roman"/>
          <w:szCs w:val="24"/>
          <w:lang w:eastAsia="ru-RU"/>
        </w:rPr>
        <w:t xml:space="preserve"> ходе данного этапа работы были определены длительности и обозначены сроки выполнения всех запланированных видов </w:t>
      </w:r>
      <w:r w:rsidRPr="00915E1D">
        <w:rPr>
          <w:rFonts w:eastAsia="Times New Roman"/>
          <w:szCs w:val="24"/>
          <w:lang w:eastAsia="ru-RU"/>
        </w:rPr>
        <w:lastRenderedPageBreak/>
        <w:t>работ. Был построен график Ган</w:t>
      </w:r>
      <w:r w:rsidR="00AE24A1">
        <w:rPr>
          <w:rFonts w:eastAsia="Times New Roman"/>
          <w:szCs w:val="24"/>
          <w:lang w:eastAsia="ru-RU"/>
        </w:rPr>
        <w:t>т</w:t>
      </w:r>
      <w:r w:rsidRPr="00915E1D">
        <w:rPr>
          <w:rFonts w:eastAsia="Times New Roman"/>
          <w:szCs w:val="24"/>
          <w:lang w:eastAsia="ru-RU"/>
        </w:rPr>
        <w:t xml:space="preserve">та, наглядно иллюстрирующий этапы выполнения проекта участниками. </w:t>
      </w:r>
      <w:r w:rsidR="00CE331B" w:rsidRPr="00CE331B">
        <w:rPr>
          <w:rFonts w:eastAsia="Times New Roman"/>
          <w:szCs w:val="24"/>
          <w:lang w:eastAsia="ru-RU"/>
        </w:rPr>
        <w:t>Итого, в календарных днях длительность работ руководителя проекта равняется 12 дней, а инженера 86 дней.</w:t>
      </w:r>
    </w:p>
    <w:p w:rsidR="00CE331B" w:rsidRPr="00CE331B" w:rsidRDefault="002A4535" w:rsidP="00105E6E">
      <w:pPr>
        <w:keepNext/>
        <w:keepLines/>
        <w:spacing w:before="160" w:after="160"/>
        <w:jc w:val="both"/>
        <w:outlineLvl w:val="1"/>
        <w:rPr>
          <w:rFonts w:eastAsia="Times New Roman"/>
          <w:b/>
          <w:color w:val="000000"/>
          <w:szCs w:val="26"/>
        </w:rPr>
      </w:pPr>
      <w:bookmarkStart w:id="13" w:name="_Toc390770129"/>
      <w:bookmarkStart w:id="14" w:name="_Toc484195872"/>
      <w:bookmarkEnd w:id="12"/>
      <w:r>
        <w:rPr>
          <w:rFonts w:eastAsia="Times New Roman"/>
          <w:b/>
          <w:color w:val="000000"/>
          <w:szCs w:val="26"/>
        </w:rPr>
        <w:t>3.</w:t>
      </w:r>
      <w:r w:rsidR="009329B7">
        <w:rPr>
          <w:rFonts w:eastAsia="Times New Roman"/>
          <w:b/>
          <w:color w:val="000000"/>
          <w:szCs w:val="26"/>
        </w:rPr>
        <w:t>6Определение бюджета проекта</w:t>
      </w:r>
      <w:bookmarkEnd w:id="13"/>
      <w:bookmarkEnd w:id="14"/>
    </w:p>
    <w:p w:rsidR="009329B7" w:rsidRDefault="009329B7" w:rsidP="00105E6E">
      <w:pPr>
        <w:jc w:val="both"/>
        <w:rPr>
          <w:szCs w:val="28"/>
        </w:rPr>
      </w:pPr>
      <w:bookmarkStart w:id="15" w:name="_Toc390770130"/>
      <w:bookmarkStart w:id="16" w:name="_Toc484195873"/>
      <w:r>
        <w:rPr>
          <w:szCs w:val="28"/>
        </w:rPr>
        <w:t xml:space="preserve">В процессе планирования бюджета проекта необходимо обеспечить полное и достоверное отражение всех видов расходов, которые связаны с его выполнением. Ниже представлена группировка затрат по статьям расходов, используемая при формировании бюджета проекта: </w:t>
      </w:r>
    </w:p>
    <w:p w:rsidR="009329B7" w:rsidRDefault="009329B7" w:rsidP="00105E6E">
      <w:pPr>
        <w:jc w:val="both"/>
        <w:rPr>
          <w:szCs w:val="28"/>
        </w:rPr>
      </w:pPr>
      <w:r>
        <w:rPr>
          <w:szCs w:val="28"/>
        </w:rPr>
        <w:t>– материальные затраты проекта;</w:t>
      </w:r>
    </w:p>
    <w:p w:rsidR="009329B7" w:rsidRDefault="009329B7" w:rsidP="00105E6E">
      <w:pPr>
        <w:jc w:val="both"/>
        <w:rPr>
          <w:szCs w:val="28"/>
        </w:rPr>
      </w:pPr>
      <w:r>
        <w:rPr>
          <w:szCs w:val="28"/>
        </w:rPr>
        <w:t>– амортизационные отчисления;</w:t>
      </w:r>
    </w:p>
    <w:p w:rsidR="009329B7" w:rsidRDefault="009329B7" w:rsidP="00105E6E">
      <w:pPr>
        <w:jc w:val="both"/>
        <w:rPr>
          <w:szCs w:val="28"/>
        </w:rPr>
      </w:pPr>
      <w:r>
        <w:rPr>
          <w:szCs w:val="28"/>
        </w:rPr>
        <w:t>– основная заработная плата участников;</w:t>
      </w:r>
    </w:p>
    <w:p w:rsidR="009329B7" w:rsidRDefault="009329B7" w:rsidP="00105E6E">
      <w:pPr>
        <w:jc w:val="both"/>
        <w:rPr>
          <w:szCs w:val="28"/>
        </w:rPr>
      </w:pPr>
      <w:r>
        <w:rPr>
          <w:szCs w:val="28"/>
        </w:rPr>
        <w:t>– дополнительная заработная плата участников;</w:t>
      </w:r>
    </w:p>
    <w:p w:rsidR="009329B7" w:rsidRDefault="009329B7" w:rsidP="00105E6E">
      <w:pPr>
        <w:jc w:val="both"/>
        <w:rPr>
          <w:szCs w:val="28"/>
        </w:rPr>
      </w:pPr>
      <w:r>
        <w:rPr>
          <w:szCs w:val="28"/>
        </w:rPr>
        <w:t>– страховые отчисления;</w:t>
      </w:r>
    </w:p>
    <w:p w:rsidR="009329B7" w:rsidRDefault="009329B7" w:rsidP="00105E6E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852AB5">
        <w:rPr>
          <w:szCs w:val="28"/>
        </w:rPr>
        <w:t>накладные расходы.</w:t>
      </w:r>
    </w:p>
    <w:bookmarkEnd w:id="15"/>
    <w:bookmarkEnd w:id="16"/>
    <w:p w:rsidR="009329B7" w:rsidRDefault="009329B7" w:rsidP="00105E6E">
      <w:pPr>
        <w:spacing w:before="160" w:after="160"/>
        <w:jc w:val="both"/>
        <w:rPr>
          <w:b/>
          <w:bCs/>
          <w:szCs w:val="28"/>
        </w:rPr>
      </w:pPr>
      <w:r>
        <w:rPr>
          <w:b/>
          <w:bCs/>
          <w:szCs w:val="28"/>
        </w:rPr>
        <w:t>Расчет материальных затрат на разработку проекта</w:t>
      </w:r>
    </w:p>
    <w:p w:rsidR="00CE331B" w:rsidRPr="00CE331B" w:rsidRDefault="00CE331B" w:rsidP="00105E6E">
      <w:pPr>
        <w:jc w:val="both"/>
        <w:rPr>
          <w:rFonts w:eastAsia="Times New Roman"/>
          <w:szCs w:val="24"/>
          <w:shd w:val="clear" w:color="auto" w:fill="FFFFFF"/>
          <w:lang w:eastAsia="ru-RU"/>
        </w:rPr>
      </w:pPr>
      <w:r w:rsidRPr="00CE331B">
        <w:rPr>
          <w:rFonts w:eastAsia="Times New Roman"/>
          <w:szCs w:val="24"/>
          <w:shd w:val="clear" w:color="auto" w:fill="FFFFFF"/>
          <w:lang w:eastAsia="ru-RU"/>
        </w:rPr>
        <w:t>Стоимость материалов, используемых при разработке данног</w:t>
      </w:r>
      <w:r w:rsidR="00427807">
        <w:rPr>
          <w:rFonts w:eastAsia="Times New Roman"/>
          <w:szCs w:val="24"/>
          <w:shd w:val="clear" w:color="auto" w:fill="FFFFFF"/>
          <w:lang w:eastAsia="ru-RU"/>
        </w:rPr>
        <w:t>о проекта, приведена в таблице 3.5</w:t>
      </w:r>
      <w:r w:rsidRPr="00CE331B">
        <w:rPr>
          <w:rFonts w:eastAsia="Times New Roman"/>
          <w:szCs w:val="24"/>
          <w:shd w:val="clear" w:color="auto" w:fill="FFFFFF"/>
          <w:lang w:eastAsia="ru-RU"/>
        </w:rPr>
        <w:t>.</w:t>
      </w:r>
    </w:p>
    <w:p w:rsidR="009329B7" w:rsidRDefault="009329B7" w:rsidP="00105E6E">
      <w:pPr>
        <w:jc w:val="both"/>
        <w:rPr>
          <w:szCs w:val="28"/>
        </w:rPr>
      </w:pPr>
      <w:bookmarkStart w:id="17" w:name="_Toc390770131"/>
      <w:bookmarkStart w:id="18" w:name="_Toc484195874"/>
      <w:r>
        <w:rPr>
          <w:szCs w:val="28"/>
        </w:rPr>
        <w:t>Таблица 3.5 – материальные затраты на разработку проекта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1"/>
        <w:gridCol w:w="1323"/>
        <w:gridCol w:w="2322"/>
        <w:gridCol w:w="942"/>
        <w:gridCol w:w="2517"/>
      </w:tblGrid>
      <w:tr w:rsidR="009329B7" w:rsidTr="00B02E2E">
        <w:trPr>
          <w:trHeight w:val="83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Default="009329B7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Default="009329B7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B7" w:rsidRDefault="009329B7" w:rsidP="00AB6F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</w:p>
          <w:p w:rsidR="009329B7" w:rsidRDefault="009329B7" w:rsidP="00AB6FF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Default="009329B7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Цена за ед.,</w:t>
            </w:r>
          </w:p>
          <w:p w:rsidR="009329B7" w:rsidRDefault="009329B7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Default="009329B7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Затраты на материалы, (</w:t>
            </w:r>
            <w:r w:rsidRPr="0005319A">
              <w:rPr>
                <w:rFonts w:eastAsia="Calibri"/>
                <w:i/>
                <w:sz w:val="24"/>
                <w:szCs w:val="24"/>
              </w:rPr>
              <w:t>З</w:t>
            </w:r>
            <w:r w:rsidRPr="0005319A">
              <w:rPr>
                <w:rFonts w:eastAsia="Calibri"/>
                <w:i/>
                <w:sz w:val="24"/>
                <w:szCs w:val="24"/>
                <w:vertAlign w:val="subscript"/>
              </w:rPr>
              <w:t>м</w:t>
            </w:r>
            <w:r>
              <w:rPr>
                <w:rFonts w:eastAsia="Calibri"/>
                <w:sz w:val="24"/>
                <w:szCs w:val="24"/>
              </w:rPr>
              <w:t>), руб.</w:t>
            </w:r>
          </w:p>
        </w:tc>
      </w:tr>
      <w:tr w:rsidR="00852AB5" w:rsidTr="00B02E2E">
        <w:trPr>
          <w:trHeight w:val="405"/>
        </w:trPr>
        <w:tc>
          <w:tcPr>
            <w:tcW w:w="1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 канцелярских принадлежностей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650</w:t>
            </w:r>
          </w:p>
        </w:tc>
      </w:tr>
      <w:tr w:rsidR="00852AB5" w:rsidTr="00B02E2E">
        <w:trPr>
          <w:trHeight w:val="405"/>
        </w:trPr>
        <w:tc>
          <w:tcPr>
            <w:tcW w:w="1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Бумага для принтера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упаковка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B5" w:rsidRDefault="00852AB5" w:rsidP="00AB6FF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</w:tr>
      <w:tr w:rsidR="00852AB5" w:rsidTr="00B02E2E">
        <w:trPr>
          <w:trHeight w:val="405"/>
        </w:trPr>
        <w:tc>
          <w:tcPr>
            <w:tcW w:w="1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Скоросшиватель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852AB5" w:rsidTr="00B02E2E">
        <w:trPr>
          <w:trHeight w:val="408"/>
        </w:trPr>
        <w:tc>
          <w:tcPr>
            <w:tcW w:w="1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</w:rPr>
              <w:t>Тетрадь 96 листов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22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штук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B5" w:rsidRDefault="00852AB5" w:rsidP="00AB6FF8">
            <w:pPr>
              <w:spacing w:line="240" w:lineRule="auto"/>
              <w:ind w:firstLine="72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80</w:t>
            </w:r>
          </w:p>
        </w:tc>
      </w:tr>
      <w:tr w:rsidR="009329B7" w:rsidTr="00B02E2E">
        <w:tc>
          <w:tcPr>
            <w:tcW w:w="37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Default="009329B7" w:rsidP="00AB6FF8">
            <w:pPr>
              <w:spacing w:line="240" w:lineRule="auto"/>
              <w:ind w:firstLine="2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Default="00852AB5" w:rsidP="00AB6FF8">
            <w:pPr>
              <w:spacing w:line="240" w:lineRule="auto"/>
              <w:ind w:firstLine="7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1075</w:t>
            </w:r>
          </w:p>
        </w:tc>
      </w:tr>
    </w:tbl>
    <w:p w:rsidR="009329B7" w:rsidRDefault="009329B7" w:rsidP="00105E6E">
      <w:pPr>
        <w:spacing w:before="160"/>
        <w:jc w:val="both"/>
        <w:rPr>
          <w:szCs w:val="28"/>
        </w:rPr>
      </w:pPr>
      <w:r>
        <w:rPr>
          <w:szCs w:val="28"/>
        </w:rPr>
        <w:t xml:space="preserve">Исходя из данных, представленных в таблице 3.5, материальные затраты на выполнение проекта составили </w:t>
      </w:r>
      <w:r w:rsidR="00852AB5">
        <w:rPr>
          <w:szCs w:val="28"/>
        </w:rPr>
        <w:t>1075</w:t>
      </w:r>
      <w:r>
        <w:rPr>
          <w:szCs w:val="28"/>
        </w:rPr>
        <w:t xml:space="preserve"> рублей.</w:t>
      </w:r>
    </w:p>
    <w:p w:rsidR="00CE331B" w:rsidRPr="00CE331B" w:rsidRDefault="00CE331B" w:rsidP="00105E6E">
      <w:pPr>
        <w:keepNext/>
        <w:keepLines/>
        <w:spacing w:before="200" w:after="200" w:line="276" w:lineRule="auto"/>
        <w:outlineLvl w:val="2"/>
        <w:rPr>
          <w:rFonts w:eastAsia="Times New Roman"/>
          <w:b/>
          <w:bCs/>
          <w:color w:val="000000"/>
          <w:szCs w:val="22"/>
          <w:lang w:eastAsia="ru-RU"/>
        </w:rPr>
      </w:pPr>
      <w:r w:rsidRPr="00CE331B">
        <w:rPr>
          <w:rFonts w:eastAsia="Times New Roman"/>
          <w:b/>
          <w:bCs/>
          <w:color w:val="000000"/>
          <w:szCs w:val="22"/>
          <w:lang w:eastAsia="ru-RU"/>
        </w:rPr>
        <w:lastRenderedPageBreak/>
        <w:t>Амортизационные отчисления</w:t>
      </w:r>
      <w:bookmarkEnd w:id="17"/>
      <w:bookmarkEnd w:id="18"/>
    </w:p>
    <w:p w:rsidR="00CE331B" w:rsidRPr="00CE331B" w:rsidRDefault="00CE331B" w:rsidP="00CE331B">
      <w:pPr>
        <w:jc w:val="both"/>
        <w:rPr>
          <w:rFonts w:eastAsia="Times New Roman"/>
          <w:spacing w:val="-4"/>
          <w:szCs w:val="24"/>
          <w:shd w:val="clear" w:color="auto" w:fill="FFFFFF"/>
          <w:lang w:eastAsia="ru-RU"/>
        </w:rPr>
      </w:pPr>
      <w:r w:rsidRPr="00CE331B">
        <w:rPr>
          <w:rFonts w:eastAsia="Times New Roman"/>
          <w:szCs w:val="24"/>
          <w:shd w:val="clear" w:color="auto" w:fill="FFFFFF"/>
          <w:lang w:eastAsia="ru-RU"/>
        </w:rPr>
        <w:t xml:space="preserve">В данный раздел входят затраты, которые связаны с приобретением специального оборудования, которое необходимо для работ по данной теме, а именно приборов, устройств и механизмов, контрольно-измерительной аппаратуры и т.д. Стоимость </w:t>
      </w:r>
      <w:r w:rsidRPr="00CE331B">
        <w:rPr>
          <w:rFonts w:eastAsia="Times New Roman"/>
          <w:spacing w:val="-4"/>
          <w:szCs w:val="24"/>
          <w:shd w:val="clear" w:color="auto" w:fill="FFFFFF"/>
          <w:lang w:eastAsia="ru-RU"/>
        </w:rPr>
        <w:t>спецоборудования в ряде случаев берется по договорной цене или по действующим прейскурантам. Затраты, рассчитанные в дан</w:t>
      </w:r>
      <w:r w:rsidR="009D0267">
        <w:rPr>
          <w:rFonts w:eastAsia="Times New Roman"/>
          <w:spacing w:val="-4"/>
          <w:szCs w:val="24"/>
          <w:shd w:val="clear" w:color="auto" w:fill="FFFFFF"/>
          <w:lang w:eastAsia="ru-RU"/>
        </w:rPr>
        <w:t>ном разделе занесены в таблицу 3.6</w:t>
      </w:r>
      <w:r w:rsidRPr="00CE331B">
        <w:rPr>
          <w:rFonts w:eastAsia="Times New Roman"/>
          <w:spacing w:val="-4"/>
          <w:szCs w:val="24"/>
          <w:shd w:val="clear" w:color="auto" w:fill="FFFFFF"/>
          <w:lang w:eastAsia="ru-RU"/>
        </w:rPr>
        <w:t>.</w:t>
      </w:r>
    </w:p>
    <w:p w:rsidR="009329B7" w:rsidRPr="009329B7" w:rsidRDefault="009329B7" w:rsidP="001025D0">
      <w:pPr>
        <w:jc w:val="both"/>
        <w:rPr>
          <w:rFonts w:eastAsia="Calibri"/>
          <w:szCs w:val="28"/>
        </w:rPr>
      </w:pPr>
      <w:r w:rsidRPr="009329B7">
        <w:rPr>
          <w:rFonts w:eastAsia="Calibri"/>
          <w:szCs w:val="28"/>
        </w:rPr>
        <w:t>Таблица 3.6 –Амортизационные отчисления на оборудование и программные комплексы</w:t>
      </w:r>
    </w:p>
    <w:tbl>
      <w:tblPr>
        <w:tblStyle w:val="41"/>
        <w:tblW w:w="0" w:type="auto"/>
        <w:tblLook w:val="04A0"/>
      </w:tblPr>
      <w:tblGrid>
        <w:gridCol w:w="1696"/>
        <w:gridCol w:w="2344"/>
        <w:gridCol w:w="1864"/>
        <w:gridCol w:w="1864"/>
        <w:gridCol w:w="1861"/>
      </w:tblGrid>
      <w:tr w:rsidR="009329B7" w:rsidRPr="009329B7" w:rsidTr="00B02E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 оборудования, ед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Стоимость ед. оборудования, руб.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Амортизация, руб.</w:t>
            </w:r>
          </w:p>
        </w:tc>
      </w:tr>
      <w:tr w:rsidR="009329B7" w:rsidRPr="009329B7" w:rsidTr="00B02E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C23DA8" w:rsidP="00476C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34999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AB6FF8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2748,8</w:t>
            </w:r>
          </w:p>
        </w:tc>
      </w:tr>
      <w:tr w:rsidR="009329B7" w:rsidRPr="009329B7" w:rsidTr="00B02E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852AB5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Лицензия на программный комплекс</w:t>
            </w:r>
            <w:r w:rsidR="009329B7"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АРМ СРЗА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681400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C23DA8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16054,9</w:t>
            </w:r>
          </w:p>
        </w:tc>
      </w:tr>
      <w:tr w:rsidR="009329B7" w:rsidRPr="009329B7" w:rsidTr="00B02E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1025D0" w:rsidRDefault="00852AB5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Лицензия на программное обеспечение</w:t>
            </w:r>
          </w:p>
          <w:p w:rsidR="009329B7" w:rsidRPr="001025D0" w:rsidRDefault="009329B7" w:rsidP="00852AB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MicrosoftOffice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C23DA8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9329B7" w:rsidRPr="009329B7" w:rsidTr="00C23DA8">
        <w:trPr>
          <w:trHeight w:val="77"/>
        </w:trPr>
        <w:tc>
          <w:tcPr>
            <w:tcW w:w="7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9329B7" w:rsidP="0093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329B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B7" w:rsidRPr="009329B7" w:rsidRDefault="00C23DA8" w:rsidP="00AB6F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19086,4</w:t>
            </w:r>
          </w:p>
        </w:tc>
      </w:tr>
    </w:tbl>
    <w:p w:rsidR="00CE331B" w:rsidRPr="00CE331B" w:rsidRDefault="00CE331B" w:rsidP="00CE331B">
      <w:pPr>
        <w:spacing w:before="240"/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t>Так как данное оборудование используется длительно, необходимо учесть стоимость амортизационных отчислений для данного оборудования:</w:t>
      </w:r>
    </w:p>
    <w:p w:rsidR="00CE331B" w:rsidRDefault="009C329C" w:rsidP="00CE331B">
      <w:pPr>
        <w:spacing w:after="200" w:line="276" w:lineRule="auto"/>
        <w:ind w:firstLine="0"/>
        <w:jc w:val="center"/>
        <w:rPr>
          <w:position w:val="-24"/>
          <w:szCs w:val="28"/>
        </w:rPr>
      </w:pPr>
      <w:r w:rsidRPr="0005319A">
        <w:rPr>
          <w:position w:val="-28"/>
          <w:szCs w:val="28"/>
        </w:rPr>
        <w:object w:dxaOrig="1440" w:dyaOrig="720">
          <v:shape id="_x0000_i1033" type="#_x0000_t75" style="width:73.65pt;height:36.85pt" o:ole="">
            <v:imagedata r:id="rId31" o:title=""/>
          </v:shape>
          <o:OLEObject Type="Embed" ProgID="Equation.DSMT4" ShapeID="_x0000_i1033" DrawAspect="Content" ObjectID="_1677520026" r:id="rId32"/>
        </w:object>
      </w:r>
    </w:p>
    <w:p w:rsidR="00AB6FF8" w:rsidRPr="00033220" w:rsidRDefault="00AB6FF8" w:rsidP="00AB6FF8">
      <w:pPr>
        <w:ind w:firstLine="284"/>
        <w:jc w:val="both"/>
        <w:rPr>
          <w:szCs w:val="28"/>
        </w:rPr>
      </w:pPr>
      <w:r w:rsidRPr="00033220">
        <w:rPr>
          <w:szCs w:val="28"/>
        </w:rPr>
        <w:t xml:space="preserve">где: </w:t>
      </w:r>
      <w:r w:rsidRPr="00AB6FF8">
        <w:rPr>
          <w:i/>
          <w:szCs w:val="28"/>
        </w:rPr>
        <w:t>А</w:t>
      </w:r>
      <w:r w:rsidRPr="00AB6FF8">
        <w:rPr>
          <w:i/>
          <w:szCs w:val="28"/>
          <w:vertAlign w:val="subscript"/>
          <w:lang w:val="en-US"/>
        </w:rPr>
        <w:t>i</w:t>
      </w:r>
      <w:r w:rsidRPr="00033220">
        <w:rPr>
          <w:szCs w:val="28"/>
        </w:rPr>
        <w:t xml:space="preserve"> – амортизационные отчисления;</w:t>
      </w:r>
    </w:p>
    <w:p w:rsidR="00AB6FF8" w:rsidRPr="00033220" w:rsidRDefault="00AB6FF8" w:rsidP="00AB6FF8">
      <w:pPr>
        <w:jc w:val="both"/>
        <w:rPr>
          <w:szCs w:val="28"/>
        </w:rPr>
      </w:pPr>
      <w:r w:rsidRPr="00AB6FF8">
        <w:rPr>
          <w:i/>
          <w:szCs w:val="28"/>
          <w:lang w:val="en-US"/>
        </w:rPr>
        <w:t>S</w:t>
      </w:r>
      <w:r w:rsidRPr="00033220">
        <w:rPr>
          <w:szCs w:val="28"/>
        </w:rPr>
        <w:t xml:space="preserve"> – стоимость оборудования и программного обеспечения;</w:t>
      </w:r>
    </w:p>
    <w:p w:rsidR="00AB6FF8" w:rsidRPr="00033220" w:rsidRDefault="00AB6FF8" w:rsidP="00AB6FF8">
      <w:pPr>
        <w:jc w:val="both"/>
        <w:rPr>
          <w:szCs w:val="28"/>
        </w:rPr>
      </w:pPr>
      <w:r w:rsidRPr="00AB6FF8">
        <w:rPr>
          <w:i/>
          <w:szCs w:val="28"/>
          <w:lang w:val="en-US"/>
        </w:rPr>
        <w:t>N</w:t>
      </w:r>
      <w:r w:rsidRPr="00033220">
        <w:rPr>
          <w:szCs w:val="28"/>
        </w:rPr>
        <w:t>– количество дней использования в при проектировании;</w:t>
      </w:r>
    </w:p>
    <w:p w:rsidR="00AB6FF8" w:rsidRPr="00AB6FF8" w:rsidRDefault="00AB6FF8" w:rsidP="00AB6FF8">
      <w:pPr>
        <w:jc w:val="both"/>
        <w:rPr>
          <w:szCs w:val="28"/>
        </w:rPr>
      </w:pPr>
      <w:r w:rsidRPr="00AB6FF8">
        <w:rPr>
          <w:i/>
          <w:szCs w:val="28"/>
        </w:rPr>
        <w:t>Н</w:t>
      </w:r>
      <w:r w:rsidRPr="00033220">
        <w:rPr>
          <w:szCs w:val="28"/>
        </w:rPr>
        <w:t xml:space="preserve"> – предполагаемый срок службы оборудования и программного обеспечения.</w:t>
      </w:r>
    </w:p>
    <w:p w:rsidR="009329B7" w:rsidRDefault="009329B7" w:rsidP="00105E6E">
      <w:pPr>
        <w:jc w:val="both"/>
        <w:rPr>
          <w:szCs w:val="28"/>
        </w:rPr>
      </w:pPr>
      <w:r>
        <w:rPr>
          <w:szCs w:val="28"/>
        </w:rPr>
        <w:t>Расчет показателей амортизации, результаты представлены в таблице 3.6:</w:t>
      </w:r>
    </w:p>
    <w:p w:rsidR="009329B7" w:rsidRDefault="009C329C" w:rsidP="009329B7">
      <w:pPr>
        <w:ind w:firstLine="567"/>
        <w:jc w:val="center"/>
        <w:rPr>
          <w:szCs w:val="28"/>
        </w:rPr>
      </w:pPr>
      <w:r w:rsidRPr="0005319A">
        <w:rPr>
          <w:position w:val="-28"/>
          <w:szCs w:val="28"/>
        </w:rPr>
        <w:object w:dxaOrig="3500" w:dyaOrig="720">
          <v:shape id="_x0000_i1034" type="#_x0000_t75" style="width:180.85pt;height:37.65pt" o:ole="">
            <v:imagedata r:id="rId33" o:title=""/>
          </v:shape>
          <o:OLEObject Type="Embed" ProgID="Equation.DSMT4" ShapeID="_x0000_i1034" DrawAspect="Content" ObjectID="_1677520027" r:id="rId34"/>
        </w:object>
      </w:r>
      <w:r w:rsidR="009329B7">
        <w:rPr>
          <w:szCs w:val="28"/>
        </w:rPr>
        <w:t>;</w:t>
      </w:r>
    </w:p>
    <w:p w:rsidR="009329B7" w:rsidRDefault="009C329C" w:rsidP="009329B7">
      <w:pPr>
        <w:ind w:firstLine="567"/>
        <w:jc w:val="center"/>
        <w:rPr>
          <w:szCs w:val="28"/>
        </w:rPr>
      </w:pPr>
      <w:r w:rsidRPr="0005319A">
        <w:rPr>
          <w:position w:val="-28"/>
          <w:szCs w:val="28"/>
        </w:rPr>
        <w:object w:dxaOrig="4320" w:dyaOrig="720">
          <v:shape id="_x0000_i1035" type="#_x0000_t75" style="width:228.55pt;height:38.5pt" o:ole="">
            <v:imagedata r:id="rId35" o:title=""/>
          </v:shape>
          <o:OLEObject Type="Embed" ProgID="Equation.DSMT4" ShapeID="_x0000_i1035" DrawAspect="Content" ObjectID="_1677520028" r:id="rId36"/>
        </w:object>
      </w:r>
      <w:r w:rsidR="009329B7">
        <w:rPr>
          <w:szCs w:val="28"/>
        </w:rPr>
        <w:t>;</w:t>
      </w:r>
    </w:p>
    <w:p w:rsidR="009329B7" w:rsidRDefault="009C329C" w:rsidP="009329B7">
      <w:pPr>
        <w:ind w:firstLine="567"/>
        <w:jc w:val="center"/>
        <w:rPr>
          <w:szCs w:val="28"/>
        </w:rPr>
      </w:pPr>
      <w:r w:rsidRPr="0005319A">
        <w:rPr>
          <w:position w:val="-28"/>
          <w:szCs w:val="28"/>
        </w:rPr>
        <w:object w:dxaOrig="3420" w:dyaOrig="720">
          <v:shape id="_x0000_i1036" type="#_x0000_t75" style="width:183.35pt;height:38.5pt" o:ole="">
            <v:imagedata r:id="rId37" o:title=""/>
          </v:shape>
          <o:OLEObject Type="Embed" ProgID="Equation.DSMT4" ShapeID="_x0000_i1036" DrawAspect="Content" ObjectID="_1677520029" r:id="rId38"/>
        </w:object>
      </w:r>
    </w:p>
    <w:p w:rsidR="00B02E2E" w:rsidRDefault="009329B7" w:rsidP="00AB6FF8">
      <w:pPr>
        <w:ind w:firstLine="567"/>
        <w:jc w:val="both"/>
        <w:rPr>
          <w:szCs w:val="28"/>
        </w:rPr>
      </w:pPr>
      <w:r>
        <w:rPr>
          <w:szCs w:val="28"/>
        </w:rPr>
        <w:t xml:space="preserve">Таким образом были определены амортизационные отчисления на разработку проекта, которые составили </w:t>
      </w:r>
      <w:r w:rsidR="00C23DA8" w:rsidRPr="00C23DA8">
        <w:rPr>
          <w:rFonts w:eastAsia="Calibri"/>
          <w:szCs w:val="28"/>
          <w:lang w:eastAsia="ru-RU"/>
        </w:rPr>
        <w:t>19086,4</w:t>
      </w:r>
      <w:r w:rsidR="00AB6FF8">
        <w:rPr>
          <w:szCs w:val="28"/>
        </w:rPr>
        <w:t>руб.</w:t>
      </w:r>
    </w:p>
    <w:p w:rsidR="00D47E20" w:rsidRPr="00D47E20" w:rsidRDefault="00D47E20" w:rsidP="00105E6E">
      <w:pPr>
        <w:spacing w:before="160" w:after="160"/>
        <w:ind w:firstLine="567"/>
        <w:jc w:val="both"/>
        <w:rPr>
          <w:rFonts w:eastAsia="Calibri"/>
          <w:b/>
          <w:bCs/>
          <w:szCs w:val="28"/>
        </w:rPr>
      </w:pPr>
      <w:bookmarkStart w:id="19" w:name="_Toc422266370"/>
      <w:r w:rsidRPr="00D47E20">
        <w:rPr>
          <w:rFonts w:eastAsia="Calibri"/>
          <w:b/>
          <w:bCs/>
          <w:szCs w:val="28"/>
        </w:rPr>
        <w:t>Основная заработная плата исполнителей темы</w:t>
      </w:r>
    </w:p>
    <w:p w:rsidR="00D47E20" w:rsidRPr="00D47E20" w:rsidRDefault="00D47E20" w:rsidP="00D47E20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 xml:space="preserve">В настоящую статью включается основная заработная плата научных и инженерно-технических работников, непосредственно участвующих в выполнении работ по проекту. Величина расходов по заработной плате определяется исходя из трудоемкости выполняемых работ и действующей системы окладов и тарифных ставок. </w:t>
      </w:r>
    </w:p>
    <w:p w:rsidR="00D47E20" w:rsidRPr="00D47E20" w:rsidRDefault="00D47E20" w:rsidP="00D47E20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Заработная плата работников представляет собой сумму двух составляющих: основная и дополнительная заработная плата.</w:t>
      </w:r>
    </w:p>
    <w:p w:rsidR="00D47E20" w:rsidRPr="00D47E20" w:rsidRDefault="00D47E20" w:rsidP="00D47E20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В состав основной заработной платы включается премия, выплачиваемая ежемесячно из фонда заработной платы в размере 20 –30 % от тарифа или оклада.</w:t>
      </w:r>
    </w:p>
    <w:p w:rsidR="00D47E20" w:rsidRPr="00D47E20" w:rsidRDefault="00D47E20" w:rsidP="00D47E20">
      <w:pPr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D47E20">
        <w:rPr>
          <w:rFonts w:eastAsia="Times New Roman"/>
          <w:szCs w:val="28"/>
          <w:shd w:val="clear" w:color="auto" w:fill="FFFFFF"/>
          <w:lang w:eastAsia="ru-RU"/>
        </w:rPr>
        <w:t>Формула расчета заработной платы представлена ниже:</w:t>
      </w:r>
    </w:p>
    <w:p w:rsidR="00D47E20" w:rsidRPr="00D47E20" w:rsidRDefault="00D47E20" w:rsidP="00293124">
      <w:pPr>
        <w:shd w:val="clear" w:color="auto" w:fill="FFFFFF"/>
        <w:tabs>
          <w:tab w:val="center" w:pos="5032"/>
          <w:tab w:val="left" w:pos="5846"/>
          <w:tab w:val="right" w:pos="9355"/>
        </w:tabs>
        <w:ind w:firstLine="0"/>
        <w:jc w:val="center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position w:val="-12"/>
          <w:szCs w:val="28"/>
          <w:lang w:eastAsia="ru-RU"/>
        </w:rPr>
        <w:object w:dxaOrig="2070" w:dyaOrig="465">
          <v:shape id="_x0000_i1037" type="#_x0000_t75" style="width:103.8pt;height:23.45pt" o:ole="">
            <v:imagedata r:id="rId39" o:title=""/>
          </v:shape>
          <o:OLEObject Type="Embed" ProgID="Equation.3" ShapeID="_x0000_i1037" DrawAspect="Content" ObjectID="_1677520030" r:id="rId40"/>
        </w:object>
      </w:r>
    </w:p>
    <w:p w:rsidR="00D47E20" w:rsidRPr="00D47E20" w:rsidRDefault="00D47E20" w:rsidP="00D47E20">
      <w:pPr>
        <w:shd w:val="clear" w:color="auto" w:fill="FFFFFF"/>
        <w:tabs>
          <w:tab w:val="left" w:pos="5846"/>
        </w:tabs>
        <w:ind w:firstLine="0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где: З</w:t>
      </w:r>
      <w:r w:rsidRPr="00D47E20">
        <w:rPr>
          <w:rFonts w:eastAsia="Times New Roman"/>
          <w:szCs w:val="28"/>
          <w:vertAlign w:val="subscript"/>
          <w:lang w:eastAsia="ru-RU"/>
        </w:rPr>
        <w:t>зп</w:t>
      </w:r>
      <w:r w:rsidRPr="00D47E20">
        <w:rPr>
          <w:rFonts w:eastAsia="Times New Roman"/>
          <w:szCs w:val="28"/>
          <w:lang w:eastAsia="ru-RU"/>
        </w:rPr>
        <w:t xml:space="preserve"> – заработная плата;</w:t>
      </w:r>
    </w:p>
    <w:p w:rsidR="00D47E20" w:rsidRPr="00D47E20" w:rsidRDefault="00D47E20" w:rsidP="00D47E20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З</w:t>
      </w:r>
      <w:r w:rsidRPr="00D47E20">
        <w:rPr>
          <w:rFonts w:eastAsia="Times New Roman"/>
          <w:szCs w:val="28"/>
          <w:vertAlign w:val="subscript"/>
          <w:lang w:eastAsia="ru-RU"/>
        </w:rPr>
        <w:t>осн</w:t>
      </w:r>
      <w:r w:rsidRPr="00D47E20">
        <w:rPr>
          <w:rFonts w:eastAsia="Times New Roman"/>
          <w:szCs w:val="28"/>
          <w:lang w:eastAsia="ru-RU"/>
        </w:rPr>
        <w:t xml:space="preserve"> – основная заработная плата;</w:t>
      </w:r>
    </w:p>
    <w:p w:rsidR="00D47E20" w:rsidRPr="00D47E20" w:rsidRDefault="00D47E20" w:rsidP="00D47E20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З</w:t>
      </w:r>
      <w:r w:rsidRPr="00D47E20">
        <w:rPr>
          <w:rFonts w:eastAsia="Times New Roman"/>
          <w:szCs w:val="28"/>
          <w:vertAlign w:val="subscript"/>
          <w:lang w:eastAsia="ru-RU"/>
        </w:rPr>
        <w:t>доп</w:t>
      </w:r>
      <w:r w:rsidRPr="00D47E20">
        <w:rPr>
          <w:rFonts w:eastAsia="Times New Roman"/>
          <w:szCs w:val="28"/>
          <w:lang w:eastAsia="ru-RU"/>
        </w:rPr>
        <w:t xml:space="preserve"> – дополнительная заработная плата.</w:t>
      </w:r>
    </w:p>
    <w:p w:rsidR="00D47E20" w:rsidRPr="00D47E20" w:rsidRDefault="00D47E20" w:rsidP="002233A4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Расчет основной заработной платы выполняем по формуле, представленной ниже:</w:t>
      </w:r>
    </w:p>
    <w:p w:rsidR="00D47E20" w:rsidRPr="00D47E20" w:rsidRDefault="00D47E20" w:rsidP="00105E6E">
      <w:pPr>
        <w:shd w:val="clear" w:color="auto" w:fill="FFFFFF"/>
        <w:tabs>
          <w:tab w:val="center" w:pos="4677"/>
          <w:tab w:val="left" w:pos="5866"/>
          <w:tab w:val="right" w:pos="9355"/>
        </w:tabs>
        <w:ind w:firstLine="0"/>
        <w:jc w:val="center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position w:val="-14"/>
          <w:szCs w:val="28"/>
          <w:lang w:eastAsia="ru-RU"/>
        </w:rPr>
        <w:object w:dxaOrig="1770" w:dyaOrig="480">
          <v:shape id="_x0000_i1038" type="#_x0000_t75" style="width:88.75pt;height:24.3pt" o:ole="">
            <v:imagedata r:id="rId41" o:title=""/>
          </v:shape>
          <o:OLEObject Type="Embed" ProgID="Equation.3" ShapeID="_x0000_i1038" DrawAspect="Content" ObjectID="_1677520031" r:id="rId42"/>
        </w:object>
      </w:r>
    </w:p>
    <w:p w:rsidR="00D47E20" w:rsidRPr="00D47E20" w:rsidRDefault="00D47E20" w:rsidP="00D47E20">
      <w:pPr>
        <w:shd w:val="clear" w:color="auto" w:fill="FFFFFF"/>
        <w:ind w:firstLine="0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 xml:space="preserve">где: </w:t>
      </w:r>
      <w:r w:rsidRPr="00D47E20">
        <w:rPr>
          <w:rFonts w:eastAsia="Times New Roman"/>
          <w:iCs/>
          <w:szCs w:val="28"/>
          <w:lang w:eastAsia="ru-RU"/>
        </w:rPr>
        <w:t>З</w:t>
      </w:r>
      <w:r w:rsidRPr="00D47E20">
        <w:rPr>
          <w:rFonts w:eastAsia="Times New Roman"/>
          <w:iCs/>
          <w:szCs w:val="28"/>
          <w:vertAlign w:val="subscript"/>
          <w:lang w:eastAsia="ru-RU"/>
        </w:rPr>
        <w:t>дн</w:t>
      </w:r>
      <w:r w:rsidRPr="00D47E20">
        <w:rPr>
          <w:rFonts w:eastAsia="Times New Roman"/>
          <w:iCs/>
          <w:szCs w:val="28"/>
          <w:lang w:eastAsia="ru-RU"/>
        </w:rPr>
        <w:t xml:space="preserve">– </w:t>
      </w:r>
      <w:r w:rsidRPr="00D47E20">
        <w:rPr>
          <w:rFonts w:eastAsia="Times New Roman"/>
          <w:szCs w:val="28"/>
          <w:lang w:eastAsia="ru-RU"/>
        </w:rPr>
        <w:t>среднедневная заработная плата работника, руб.;</w:t>
      </w:r>
    </w:p>
    <w:p w:rsidR="00D47E20" w:rsidRPr="00D47E20" w:rsidRDefault="00D47E20" w:rsidP="00D47E20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lastRenderedPageBreak/>
        <w:t>Т</w:t>
      </w:r>
      <w:r w:rsidRPr="00D47E20">
        <w:rPr>
          <w:rFonts w:eastAsia="Times New Roman"/>
          <w:szCs w:val="28"/>
          <w:vertAlign w:val="subscript"/>
          <w:lang w:eastAsia="ru-RU"/>
        </w:rPr>
        <w:t>р</w:t>
      </w:r>
      <w:r w:rsidRPr="00D47E20">
        <w:rPr>
          <w:rFonts w:eastAsia="Times New Roman"/>
          <w:szCs w:val="28"/>
          <w:lang w:eastAsia="ru-RU"/>
        </w:rPr>
        <w:t>– продолжительность работ, выполняемых работником, раб. дн.</w:t>
      </w:r>
    </w:p>
    <w:p w:rsidR="00D47E20" w:rsidRPr="00D47E20" w:rsidRDefault="00D47E20" w:rsidP="00D47E20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Расчет среднедневной заработной платы выполняем по формуле:</w:t>
      </w:r>
    </w:p>
    <w:p w:rsidR="00D47E20" w:rsidRPr="00D47E20" w:rsidRDefault="00D47E20" w:rsidP="00105E6E">
      <w:pPr>
        <w:shd w:val="clear" w:color="auto" w:fill="FFFFFF"/>
        <w:tabs>
          <w:tab w:val="center" w:pos="4677"/>
          <w:tab w:val="right" w:pos="9355"/>
        </w:tabs>
        <w:ind w:firstLine="0"/>
        <w:jc w:val="center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position w:val="-36"/>
          <w:szCs w:val="28"/>
          <w:lang w:eastAsia="ru-RU"/>
        </w:rPr>
        <w:object w:dxaOrig="1440" w:dyaOrig="810">
          <v:shape id="_x0000_i1039" type="#_x0000_t75" style="width:1in;height:40.2pt" o:ole="">
            <v:imagedata r:id="rId43" o:title=""/>
          </v:shape>
          <o:OLEObject Type="Embed" ProgID="Equation.DSMT4" ShapeID="_x0000_i1039" DrawAspect="Content" ObjectID="_1677520032" r:id="rId44"/>
        </w:object>
      </w:r>
    </w:p>
    <w:p w:rsidR="00D47E20" w:rsidRPr="00D47E20" w:rsidRDefault="00D47E20" w:rsidP="002233A4">
      <w:pPr>
        <w:shd w:val="clear" w:color="auto" w:fill="FFFFFF"/>
        <w:ind w:firstLine="0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где: З</w:t>
      </w:r>
      <w:r w:rsidRPr="00D47E20">
        <w:rPr>
          <w:rFonts w:eastAsia="Times New Roman"/>
          <w:szCs w:val="28"/>
          <w:vertAlign w:val="subscript"/>
          <w:lang w:eastAsia="ru-RU"/>
        </w:rPr>
        <w:t>м</w:t>
      </w:r>
      <w:r w:rsidRPr="00D47E20">
        <w:rPr>
          <w:rFonts w:eastAsia="Times New Roman"/>
          <w:szCs w:val="28"/>
          <w:lang w:eastAsia="ru-RU"/>
        </w:rPr>
        <w:t xml:space="preserve"> – месячный должностной оклад работника, руб.;</w:t>
      </w:r>
    </w:p>
    <w:p w:rsidR="00D47E20" w:rsidRPr="00D47E20" w:rsidRDefault="00D47E20" w:rsidP="002233A4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 xml:space="preserve">М – количество месяцев работы без отпуска </w:t>
      </w:r>
      <w:r w:rsidR="008A4C12">
        <w:rPr>
          <w:rFonts w:eastAsia="Times New Roman"/>
          <w:szCs w:val="28"/>
          <w:lang w:eastAsia="ru-RU"/>
        </w:rPr>
        <w:t xml:space="preserve">в течение года: </w:t>
      </w:r>
      <w:r w:rsidRPr="00D47E20">
        <w:rPr>
          <w:rFonts w:eastAsia="Times New Roman"/>
          <w:szCs w:val="28"/>
          <w:lang w:eastAsia="ru-RU"/>
        </w:rPr>
        <w:t>при отпуске в 48 раб.дней М=10,4 месяца, 6-дневная неделя;</w:t>
      </w:r>
    </w:p>
    <w:p w:rsidR="00B02E2E" w:rsidRPr="00D47E20" w:rsidRDefault="00D47E20" w:rsidP="008A4C12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iCs/>
          <w:szCs w:val="28"/>
          <w:lang w:val="en-US" w:eastAsia="ru-RU"/>
        </w:rPr>
        <w:t>F</w:t>
      </w:r>
      <w:r w:rsidRPr="00D47E20">
        <w:rPr>
          <w:rFonts w:eastAsia="Times New Roman"/>
          <w:iCs/>
          <w:szCs w:val="28"/>
          <w:vertAlign w:val="subscript"/>
          <w:lang w:eastAsia="ru-RU"/>
        </w:rPr>
        <w:t>д</w:t>
      </w:r>
      <w:r w:rsidRPr="00D47E20">
        <w:rPr>
          <w:rFonts w:eastAsia="Times New Roman"/>
          <w:iCs/>
          <w:szCs w:val="28"/>
          <w:lang w:eastAsia="ru-RU"/>
        </w:rPr>
        <w:t xml:space="preserve"> –</w:t>
      </w:r>
      <w:r w:rsidRPr="00D47E20">
        <w:rPr>
          <w:rFonts w:eastAsia="Times New Roman"/>
          <w:szCs w:val="28"/>
          <w:lang w:eastAsia="ru-RU"/>
        </w:rPr>
        <w:t xml:space="preserve"> действительный годовой фонд рабочего времени персонала, раб.Дн.</w:t>
      </w:r>
    </w:p>
    <w:p w:rsidR="00D47E20" w:rsidRPr="00D47E20" w:rsidRDefault="00D47E20" w:rsidP="001025D0">
      <w:pPr>
        <w:shd w:val="clear" w:color="auto" w:fill="FFFFFF"/>
        <w:ind w:right="991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Таблица 3.7 – Баланс рабочего времени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89"/>
        <w:gridCol w:w="1601"/>
        <w:gridCol w:w="1529"/>
      </w:tblGrid>
      <w:tr w:rsidR="00D47E20" w:rsidRPr="00D47E20" w:rsidTr="00D47E20">
        <w:trPr>
          <w:trHeight w:val="292"/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 рабочего времени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47E20" w:rsidRPr="00D47E20" w:rsidTr="00D47E20">
        <w:trPr>
          <w:trHeight w:val="199"/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Календарное число дней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366</w:t>
            </w:r>
          </w:p>
        </w:tc>
      </w:tr>
      <w:tr w:rsidR="00D47E20" w:rsidRPr="00D47E20" w:rsidTr="00D47E20">
        <w:trPr>
          <w:trHeight w:val="559"/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Количество нерабочих дней:</w:t>
            </w:r>
          </w:p>
          <w:p w:rsidR="00D47E20" w:rsidRPr="00105E6E" w:rsidRDefault="00D47E20" w:rsidP="00D47E20">
            <w:pPr>
              <w:shd w:val="clear" w:color="auto" w:fill="FFFFFF"/>
              <w:tabs>
                <w:tab w:val="left" w:pos="346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05E6E">
              <w:rPr>
                <w:rFonts w:eastAsia="Times New Roman"/>
                <w:sz w:val="24"/>
                <w:szCs w:val="24"/>
                <w:lang w:eastAsia="ru-RU"/>
              </w:rPr>
              <w:tab/>
              <w:t>выходные и праздничные дни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7E20" w:rsidRPr="00105E6E" w:rsidRDefault="00D47E20" w:rsidP="00D47E20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D47E20" w:rsidRPr="00D47E20" w:rsidTr="00D47E20">
        <w:trPr>
          <w:trHeight w:val="645"/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Потери рабочего времени:</w:t>
            </w:r>
          </w:p>
          <w:p w:rsidR="00D47E20" w:rsidRPr="00105E6E" w:rsidRDefault="00D47E20" w:rsidP="00D47E20">
            <w:pPr>
              <w:shd w:val="clear" w:color="auto" w:fill="FFFFFF"/>
              <w:tabs>
                <w:tab w:val="left" w:pos="346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05E6E">
              <w:rPr>
                <w:rFonts w:eastAsia="Times New Roman"/>
                <w:sz w:val="24"/>
                <w:szCs w:val="24"/>
                <w:lang w:eastAsia="ru-RU"/>
              </w:rPr>
              <w:tab/>
              <w:t>отпуск, невыходы по болезни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7E20" w:rsidRPr="00105E6E" w:rsidRDefault="00D47E20" w:rsidP="00D47E20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7E20" w:rsidRPr="00D47E20" w:rsidTr="00D47E20">
        <w:trPr>
          <w:trHeight w:val="264"/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Действительный годовой фонд рабочего времени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E20" w:rsidRPr="00105E6E" w:rsidRDefault="00D47E20" w:rsidP="00D47E20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5E6E">
              <w:rPr>
                <w:rFonts w:eastAsia="Times New Roman"/>
                <w:sz w:val="24"/>
                <w:szCs w:val="24"/>
                <w:lang w:eastAsia="ru-RU"/>
              </w:rPr>
              <w:t>248</w:t>
            </w:r>
          </w:p>
        </w:tc>
      </w:tr>
    </w:tbl>
    <w:p w:rsidR="00D47E20" w:rsidRPr="00D47E20" w:rsidRDefault="00D47E20" w:rsidP="00D47E20">
      <w:pPr>
        <w:spacing w:before="240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Зарплата работника за месяц рассчитывается по формуле:</w:t>
      </w:r>
    </w:p>
    <w:p w:rsidR="00D47E20" w:rsidRPr="00D47E20" w:rsidRDefault="00D47E20" w:rsidP="00D47E20">
      <w:pPr>
        <w:tabs>
          <w:tab w:val="center" w:pos="4677"/>
          <w:tab w:val="right" w:pos="9355"/>
        </w:tabs>
        <w:ind w:firstLine="0"/>
        <w:rPr>
          <w:rFonts w:eastAsia="Calibri"/>
          <w:szCs w:val="28"/>
        </w:rPr>
      </w:pPr>
      <w:r w:rsidRPr="00D47E20">
        <w:rPr>
          <w:rFonts w:eastAsia="Calibri"/>
          <w:szCs w:val="28"/>
        </w:rPr>
        <w:tab/>
      </w:r>
      <w:r w:rsidR="00152F14" w:rsidRPr="00D47E20">
        <w:rPr>
          <w:rFonts w:eastAsia="Calibri"/>
          <w:position w:val="-16"/>
          <w:szCs w:val="28"/>
        </w:rPr>
        <w:object w:dxaOrig="2980" w:dyaOrig="420">
          <v:shape id="_x0000_i1040" type="#_x0000_t75" style="width:149pt;height:20.95pt" o:ole="">
            <v:imagedata r:id="rId45" o:title=""/>
          </v:shape>
          <o:OLEObject Type="Embed" ProgID="Equation.DSMT4" ShapeID="_x0000_i1040" DrawAspect="Content" ObjectID="_1677520033" r:id="rId46"/>
        </w:object>
      </w:r>
      <w:r w:rsidRPr="00D47E20">
        <w:rPr>
          <w:rFonts w:eastAsia="Calibri"/>
          <w:szCs w:val="28"/>
        </w:rPr>
        <w:tab/>
      </w:r>
    </w:p>
    <w:p w:rsidR="00D47E20" w:rsidRPr="00D47E20" w:rsidRDefault="002233A4" w:rsidP="002233A4">
      <w:pPr>
        <w:ind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где:</w:t>
      </w:r>
      <w:r w:rsidR="00D47E20" w:rsidRPr="00D47E20">
        <w:rPr>
          <w:rFonts w:eastAsia="Calibri"/>
          <w:szCs w:val="28"/>
        </w:rPr>
        <w:t>З</w:t>
      </w:r>
      <w:r w:rsidR="00D47E20" w:rsidRPr="00D47E20">
        <w:rPr>
          <w:rFonts w:eastAsia="Calibri"/>
          <w:szCs w:val="28"/>
          <w:vertAlign w:val="subscript"/>
        </w:rPr>
        <w:t>тс</w:t>
      </w:r>
      <w:r w:rsidR="00D47E20" w:rsidRPr="00D47E20">
        <w:rPr>
          <w:rFonts w:eastAsia="Calibri"/>
          <w:szCs w:val="28"/>
        </w:rPr>
        <w:t xml:space="preserve"> – заработная плата за месяц по тарифной ставке, руб.;</w:t>
      </w:r>
    </w:p>
    <w:p w:rsidR="00D47E20" w:rsidRPr="00D47E20" w:rsidRDefault="00D47E20" w:rsidP="002233A4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i/>
          <w:szCs w:val="28"/>
          <w:lang w:val="en-US"/>
        </w:rPr>
        <w:t>k</w:t>
      </w:r>
      <w:r w:rsidRPr="00D47E20">
        <w:rPr>
          <w:rFonts w:eastAsia="Calibri"/>
          <w:szCs w:val="28"/>
          <w:vertAlign w:val="subscript"/>
        </w:rPr>
        <w:t>пр</w:t>
      </w:r>
      <w:r w:rsidRPr="00D47E20">
        <w:rPr>
          <w:rFonts w:eastAsia="Calibri"/>
          <w:szCs w:val="28"/>
        </w:rPr>
        <w:t xml:space="preserve"> – премиальный коэффициент, равный 0,3 (т.е. 30% от З</w:t>
      </w:r>
      <w:r w:rsidRPr="00D47E20">
        <w:rPr>
          <w:rFonts w:eastAsia="Calibri"/>
          <w:szCs w:val="28"/>
          <w:vertAlign w:val="subscript"/>
        </w:rPr>
        <w:t>тс</w:t>
      </w:r>
      <w:r w:rsidRPr="00D47E20">
        <w:rPr>
          <w:rFonts w:eastAsia="Calibri"/>
          <w:szCs w:val="28"/>
        </w:rPr>
        <w:t>);</w:t>
      </w:r>
    </w:p>
    <w:p w:rsidR="00D47E20" w:rsidRPr="00D47E20" w:rsidRDefault="00D47E20" w:rsidP="002233A4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i/>
          <w:szCs w:val="28"/>
          <w:lang w:val="en-US"/>
        </w:rPr>
        <w:t>k</w:t>
      </w:r>
      <w:r w:rsidRPr="00D47E20">
        <w:rPr>
          <w:rFonts w:eastAsia="Calibri"/>
          <w:szCs w:val="28"/>
          <w:vertAlign w:val="subscript"/>
        </w:rPr>
        <w:t>д</w:t>
      </w:r>
      <w:r w:rsidRPr="00D47E20">
        <w:rPr>
          <w:rFonts w:eastAsia="Calibri"/>
          <w:szCs w:val="28"/>
        </w:rPr>
        <w:t xml:space="preserve"> – коэффициент доплат и надбавок, равный 0,2;</w:t>
      </w:r>
    </w:p>
    <w:p w:rsidR="00D47E20" w:rsidRPr="00D47E20" w:rsidRDefault="00D47E20" w:rsidP="002233A4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i/>
          <w:szCs w:val="28"/>
          <w:lang w:val="en-US"/>
        </w:rPr>
        <w:t>k</w:t>
      </w:r>
      <w:r w:rsidRPr="00D47E20">
        <w:rPr>
          <w:rFonts w:eastAsia="Calibri"/>
          <w:szCs w:val="28"/>
          <w:vertAlign w:val="subscript"/>
        </w:rPr>
        <w:t>р</w:t>
      </w:r>
      <w:r w:rsidRPr="00D47E20">
        <w:rPr>
          <w:rFonts w:eastAsia="Calibri"/>
          <w:szCs w:val="28"/>
        </w:rPr>
        <w:t xml:space="preserve"> – районный коэффициент, равный 1,3 (для Томска).</w:t>
      </w:r>
    </w:p>
    <w:p w:rsidR="00D47E20" w:rsidRPr="00D47E20" w:rsidRDefault="00D47E20" w:rsidP="008A4C12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1) Расчёт заработной платы</w:t>
      </w:r>
    </w:p>
    <w:p w:rsidR="00D47E20" w:rsidRPr="00D47E20" w:rsidRDefault="00152F14" w:rsidP="00D47E20">
      <w:pPr>
        <w:ind w:firstLine="0"/>
        <w:jc w:val="center"/>
        <w:rPr>
          <w:rFonts w:eastAsia="Calibri"/>
          <w:szCs w:val="28"/>
          <w:lang w:val="en-US"/>
        </w:rPr>
      </w:pPr>
      <w:r w:rsidRPr="00D47E20">
        <w:rPr>
          <w:rFonts w:eastAsia="Calibri"/>
          <w:position w:val="-16"/>
          <w:szCs w:val="28"/>
        </w:rPr>
        <w:object w:dxaOrig="5460" w:dyaOrig="420">
          <v:shape id="_x0000_i1041" type="#_x0000_t75" style="width:272.95pt;height:20.95pt" o:ole="">
            <v:imagedata r:id="rId47" o:title=""/>
          </v:shape>
          <o:OLEObject Type="Embed" ProgID="Equation.DSMT4" ShapeID="_x0000_i1041" DrawAspect="Content" ObjectID="_1677520034" r:id="rId48"/>
        </w:object>
      </w:r>
    </w:p>
    <w:p w:rsidR="00D47E20" w:rsidRPr="00D47E20" w:rsidRDefault="00152F14" w:rsidP="00D47E20">
      <w:pPr>
        <w:ind w:firstLine="0"/>
        <w:jc w:val="center"/>
        <w:rPr>
          <w:rFonts w:eastAsia="Calibri"/>
          <w:szCs w:val="28"/>
        </w:rPr>
      </w:pPr>
      <w:r w:rsidRPr="00D47E20">
        <w:rPr>
          <w:rFonts w:eastAsia="Calibri"/>
          <w:position w:val="-16"/>
          <w:szCs w:val="28"/>
        </w:rPr>
        <w:object w:dxaOrig="5319" w:dyaOrig="420">
          <v:shape id="_x0000_i1042" type="#_x0000_t75" style="width:266.25pt;height:20.95pt" o:ole="">
            <v:imagedata r:id="rId49" o:title=""/>
          </v:shape>
          <o:OLEObject Type="Embed" ProgID="Equation.DSMT4" ShapeID="_x0000_i1042" DrawAspect="Content" ObjectID="_1677520035" r:id="rId50"/>
        </w:object>
      </w:r>
    </w:p>
    <w:p w:rsidR="00D47E20" w:rsidRPr="00D47E20" w:rsidRDefault="00D47E20" w:rsidP="008A4C12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 xml:space="preserve">2) Расчет среднедневной заработной платы: </w:t>
      </w:r>
    </w:p>
    <w:p w:rsidR="00D47E20" w:rsidRPr="00D47E20" w:rsidRDefault="00CE1515" w:rsidP="00D47E20">
      <w:pPr>
        <w:ind w:firstLine="0"/>
        <w:jc w:val="center"/>
        <w:rPr>
          <w:rFonts w:eastAsia="Calibri"/>
          <w:szCs w:val="28"/>
        </w:rPr>
      </w:pPr>
      <w:r w:rsidRPr="00D47E20">
        <w:rPr>
          <w:rFonts w:eastAsia="Calibri"/>
          <w:position w:val="-28"/>
          <w:szCs w:val="28"/>
        </w:rPr>
        <w:object w:dxaOrig="4280" w:dyaOrig="720">
          <v:shape id="_x0000_i1043" type="#_x0000_t75" style="width:214.35pt;height:36.85pt" o:ole="">
            <v:imagedata r:id="rId51" o:title=""/>
          </v:shape>
          <o:OLEObject Type="Embed" ProgID="Equation.DSMT4" ShapeID="_x0000_i1043" DrawAspect="Content" ObjectID="_1677520036" r:id="rId52"/>
        </w:object>
      </w:r>
    </w:p>
    <w:p w:rsidR="00D47E20" w:rsidRPr="00D47E20" w:rsidRDefault="00D47E20" w:rsidP="00D47E20">
      <w:pPr>
        <w:ind w:firstLine="0"/>
        <w:jc w:val="center"/>
        <w:rPr>
          <w:rFonts w:eastAsia="Calibri"/>
          <w:szCs w:val="28"/>
        </w:rPr>
      </w:pPr>
      <w:r w:rsidRPr="00D47E20">
        <w:rPr>
          <w:rFonts w:eastAsia="Calibri"/>
          <w:position w:val="-28"/>
          <w:szCs w:val="28"/>
        </w:rPr>
        <w:object w:dxaOrig="3945" w:dyaOrig="735">
          <v:shape id="_x0000_i1044" type="#_x0000_t75" style="width:198.4pt;height:36.85pt" o:ole="">
            <v:imagedata r:id="rId53" o:title=""/>
          </v:shape>
          <o:OLEObject Type="Embed" ProgID="Equation.DSMT4" ShapeID="_x0000_i1044" DrawAspect="Content" ObjectID="_1677520037" r:id="rId54"/>
        </w:object>
      </w:r>
    </w:p>
    <w:p w:rsidR="00D47E20" w:rsidRPr="00D47E20" w:rsidRDefault="00D47E20" w:rsidP="008A4C12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3) Расчёт основной заработной платы:</w:t>
      </w:r>
    </w:p>
    <w:p w:rsidR="00D47E20" w:rsidRPr="00D47E20" w:rsidRDefault="00CE1515" w:rsidP="00D47E20">
      <w:pPr>
        <w:ind w:firstLine="0"/>
        <w:jc w:val="center"/>
        <w:rPr>
          <w:rFonts w:eastAsia="Calibri"/>
          <w:szCs w:val="28"/>
        </w:rPr>
      </w:pPr>
      <w:r w:rsidRPr="00D47E20">
        <w:rPr>
          <w:rFonts w:eastAsia="Calibri"/>
          <w:position w:val="-16"/>
          <w:szCs w:val="28"/>
        </w:rPr>
        <w:object w:dxaOrig="4220" w:dyaOrig="420">
          <v:shape id="_x0000_i1045" type="#_x0000_t75" style="width:210.15pt;height:20.95pt" o:ole="">
            <v:imagedata r:id="rId55" o:title=""/>
          </v:shape>
          <o:OLEObject Type="Embed" ProgID="Equation.DSMT4" ShapeID="_x0000_i1045" DrawAspect="Content" ObjectID="_1677520038" r:id="rId56"/>
        </w:object>
      </w:r>
    </w:p>
    <w:p w:rsidR="00D47E20" w:rsidRPr="00D47E20" w:rsidRDefault="005B4F92" w:rsidP="00D47E20">
      <w:pPr>
        <w:ind w:firstLine="0"/>
        <w:jc w:val="center"/>
        <w:rPr>
          <w:rFonts w:eastAsia="Calibri"/>
          <w:szCs w:val="28"/>
        </w:rPr>
      </w:pPr>
      <w:r w:rsidRPr="00D47E20">
        <w:rPr>
          <w:rFonts w:eastAsia="Calibri"/>
          <w:position w:val="-12"/>
          <w:szCs w:val="28"/>
        </w:rPr>
        <w:object w:dxaOrig="4080" w:dyaOrig="380">
          <v:shape id="_x0000_i1046" type="#_x0000_t75" style="width:203.45pt;height:18.4pt" o:ole="">
            <v:imagedata r:id="rId57" o:title=""/>
          </v:shape>
          <o:OLEObject Type="Embed" ProgID="Equation.DSMT4" ShapeID="_x0000_i1046" DrawAspect="Content" ObjectID="_1677520039" r:id="rId58"/>
        </w:object>
      </w:r>
    </w:p>
    <w:p w:rsidR="00D47E20" w:rsidRDefault="00D47E20" w:rsidP="008A4C12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Результат расчетов представлен в таблице 3.8.</w:t>
      </w:r>
    </w:p>
    <w:p w:rsidR="00D47E20" w:rsidRPr="00D47E20" w:rsidRDefault="00D47E20" w:rsidP="001025D0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Таблица 3.8 – Расчет основной заработной платы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577"/>
        <w:gridCol w:w="892"/>
        <w:gridCol w:w="680"/>
        <w:gridCol w:w="715"/>
        <w:gridCol w:w="715"/>
        <w:gridCol w:w="1034"/>
        <w:gridCol w:w="1034"/>
        <w:gridCol w:w="935"/>
        <w:gridCol w:w="1137"/>
      </w:tblGrid>
      <w:tr w:rsidR="00D47E20" w:rsidRPr="00D47E20" w:rsidTr="00D47E20">
        <w:trPr>
          <w:trHeight w:val="390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Исполнители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b/>
                <w:position w:val="-12"/>
                <w:sz w:val="24"/>
                <w:szCs w:val="24"/>
              </w:rPr>
              <w:object w:dxaOrig="510" w:dyaOrig="375">
                <v:shape id="_x0000_i1047" type="#_x0000_t75" style="width:25.1pt;height:18.4pt" o:ole="">
                  <v:imagedata r:id="rId59" o:title=""/>
                </v:shape>
                <o:OLEObject Type="Embed" ProgID="Equation.DSMT4" ShapeID="_x0000_i1047" DrawAspect="Content" ObjectID="_1677520040" r:id="rId60"/>
              </w:object>
            </w:r>
          </w:p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Times New Roman"/>
                <w:position w:val="-16"/>
                <w:sz w:val="24"/>
                <w:szCs w:val="24"/>
              </w:rPr>
              <w:object w:dxaOrig="375" w:dyaOrig="435">
                <v:shape id="_x0000_i1048" type="#_x0000_t75" style="width:18.4pt;height:21.75pt" o:ole="">
                  <v:imagedata r:id="rId61" o:title=""/>
                </v:shape>
                <o:OLEObject Type="Embed" ProgID="Equation.DSMT4" ShapeID="_x0000_i1048" DrawAspect="Content" ObjectID="_1677520041" r:id="rId62"/>
              </w:objec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Times New Roman"/>
                <w:position w:val="-14"/>
                <w:sz w:val="24"/>
                <w:szCs w:val="24"/>
              </w:rPr>
              <w:object w:dxaOrig="315" w:dyaOrig="405">
                <v:shape id="_x0000_i1049" type="#_x0000_t75" style="width:15.9pt;height:20.95pt" o:ole="">
                  <v:imagedata r:id="rId63" o:title=""/>
                </v:shape>
                <o:OLEObject Type="Embed" ProgID="Equation.DSMT4" ShapeID="_x0000_i1049" DrawAspect="Content" ObjectID="_1677520042" r:id="rId64"/>
              </w:objec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Times New Roman"/>
                <w:position w:val="-16"/>
                <w:sz w:val="24"/>
                <w:szCs w:val="24"/>
              </w:rPr>
              <w:object w:dxaOrig="285" w:dyaOrig="435">
                <v:shape id="_x0000_i1050" type="#_x0000_t75" style="width:14.25pt;height:21.75pt" o:ole="">
                  <v:imagedata r:id="rId65" o:title=""/>
                </v:shape>
                <o:OLEObject Type="Embed" ProgID="Equation.DSMT4" ShapeID="_x0000_i1050" DrawAspect="Content" ObjectID="_1677520043" r:id="rId66"/>
              </w:objec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b/>
                <w:position w:val="-12"/>
                <w:sz w:val="24"/>
                <w:szCs w:val="24"/>
              </w:rPr>
              <w:object w:dxaOrig="465" w:dyaOrig="375">
                <v:shape id="_x0000_i1051" type="#_x0000_t75" style="width:23.45pt;height:18.4pt" o:ole="">
                  <v:imagedata r:id="rId67" o:title=""/>
                </v:shape>
                <o:OLEObject Type="Embed" ProgID="Equation.DSMT4" ShapeID="_x0000_i1051" DrawAspect="Content" ObjectID="_1677520044" r:id="rId68"/>
              </w:object>
            </w:r>
          </w:p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b/>
                <w:position w:val="-14"/>
                <w:sz w:val="24"/>
                <w:szCs w:val="24"/>
              </w:rPr>
              <w:object w:dxaOrig="480" w:dyaOrig="390">
                <v:shape id="_x0000_i1052" type="#_x0000_t75" style="width:24.3pt;height:19.25pt" o:ole="">
                  <v:imagedata r:id="rId69" o:title=""/>
                </v:shape>
                <o:OLEObject Type="Embed" ProgID="Equation.DSMT4" ShapeID="_x0000_i1052" DrawAspect="Content" ObjectID="_1677520045" r:id="rId70"/>
              </w:object>
            </w:r>
          </w:p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b/>
                <w:position w:val="-16"/>
                <w:sz w:val="24"/>
                <w:szCs w:val="24"/>
              </w:rPr>
              <w:object w:dxaOrig="390" w:dyaOrig="405">
                <v:shape id="_x0000_i1053" type="#_x0000_t75" style="width:19.25pt;height:20.95pt" o:ole="">
                  <v:imagedata r:id="rId71" o:title=""/>
                </v:shape>
                <o:OLEObject Type="Embed" ProgID="Equation.DSMT4" ShapeID="_x0000_i1053" DrawAspect="Content" ObjectID="_1677520046" r:id="rId72"/>
              </w:object>
            </w:r>
          </w:p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раб. дн.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b/>
                <w:position w:val="-12"/>
                <w:sz w:val="24"/>
                <w:szCs w:val="24"/>
              </w:rPr>
              <w:object w:dxaOrig="540" w:dyaOrig="375">
                <v:shape id="_x0000_i1054" type="#_x0000_t75" style="width:26.8pt;height:18.4pt" o:ole="">
                  <v:imagedata r:id="rId73" o:title=""/>
                </v:shape>
                <o:OLEObject Type="Embed" ProgID="Equation.DSMT4" ShapeID="_x0000_i1054" DrawAspect="Content" ObjectID="_1677520047" r:id="rId74"/>
              </w:object>
            </w:r>
          </w:p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D47E20" w:rsidRPr="00D47E20" w:rsidTr="00D47E20">
        <w:trPr>
          <w:trHeight w:val="356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CE1515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26624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CE1515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51916,8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CE1515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2177,16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5B4F92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CE1515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26125,87</w:t>
            </w:r>
          </w:p>
        </w:tc>
      </w:tr>
      <w:tr w:rsidR="00D47E20" w:rsidRPr="00D47E20" w:rsidTr="00D47E20">
        <w:trPr>
          <w:trHeight w:val="405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Инженер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21760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42432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1779,4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5B4F92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5B4F92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153028,4</w:t>
            </w:r>
          </w:p>
        </w:tc>
      </w:tr>
      <w:tr w:rsidR="00D47E20" w:rsidRPr="00D47E20" w:rsidTr="00D47E20">
        <w:trPr>
          <w:trHeight w:val="390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E20" w:rsidRPr="00D47E20" w:rsidRDefault="00D47E20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E20">
              <w:rPr>
                <w:rFonts w:eastAsia="Calibri"/>
                <w:sz w:val="24"/>
                <w:szCs w:val="24"/>
              </w:rPr>
              <w:t>Затраты по основной заработной плате, руб.</w:t>
            </w:r>
          </w:p>
        </w:tc>
        <w:tc>
          <w:tcPr>
            <w:tcW w:w="367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E20" w:rsidRPr="00D47E20" w:rsidRDefault="00CE1515" w:rsidP="00D47E2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179154,32</w:t>
            </w:r>
          </w:p>
        </w:tc>
      </w:tr>
    </w:tbl>
    <w:p w:rsidR="00D47E20" w:rsidRPr="00D47E20" w:rsidRDefault="00D47E20" w:rsidP="00AA6E39">
      <w:pPr>
        <w:spacing w:before="160" w:after="160"/>
        <w:jc w:val="both"/>
        <w:rPr>
          <w:rFonts w:eastAsia="Calibri"/>
          <w:b/>
          <w:bCs/>
          <w:szCs w:val="28"/>
        </w:rPr>
      </w:pPr>
      <w:r w:rsidRPr="00D47E20">
        <w:rPr>
          <w:rFonts w:eastAsia="Calibri"/>
          <w:b/>
          <w:bCs/>
          <w:szCs w:val="28"/>
        </w:rPr>
        <w:t>Дополнительная заработная плата исполнителей темы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Затраты по дополнительной заработной плате исполнителей темы учитывают величину предусмотренных Трудовым кодексом РФ доплат за отклонение от нормальных условий труда, а также выплат, связанных с обеспечением гарантий и компенсаций.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Расчет дополнительной заработной платы ведется по следующей формуле:</w:t>
      </w:r>
    </w:p>
    <w:p w:rsidR="00D47E20" w:rsidRPr="00D47E20" w:rsidRDefault="00D47E20" w:rsidP="00D47E20">
      <w:pPr>
        <w:tabs>
          <w:tab w:val="center" w:pos="4677"/>
          <w:tab w:val="right" w:pos="9355"/>
        </w:tabs>
        <w:spacing w:after="160"/>
        <w:ind w:firstLine="0"/>
        <w:rPr>
          <w:rFonts w:eastAsia="Calibri"/>
          <w:szCs w:val="28"/>
          <w:shd w:val="clear" w:color="auto" w:fill="FFFFFF"/>
          <w:lang w:eastAsia="ru-RU"/>
        </w:rPr>
      </w:pPr>
      <w:r w:rsidRPr="00D47E20">
        <w:rPr>
          <w:rFonts w:eastAsia="Calibri"/>
          <w:szCs w:val="28"/>
          <w:lang w:eastAsia="ru-RU"/>
        </w:rPr>
        <w:tab/>
      </w:r>
      <w:r w:rsidRPr="00D47E20">
        <w:rPr>
          <w:rFonts w:eastAsia="Calibri"/>
          <w:position w:val="-14"/>
          <w:szCs w:val="28"/>
          <w:lang w:eastAsia="ru-RU"/>
        </w:rPr>
        <w:object w:dxaOrig="1545" w:dyaOrig="390">
          <v:shape id="_x0000_i1055" type="#_x0000_t75" style="width:77.85pt;height:19.25pt" o:ole="">
            <v:imagedata r:id="rId75" o:title=""/>
          </v:shape>
          <o:OLEObject Type="Embed" ProgID="Equation.DSMT4" ShapeID="_x0000_i1055" DrawAspect="Content" ObjectID="_1677520048" r:id="rId76"/>
        </w:object>
      </w:r>
      <w:r w:rsidRPr="00D47E20">
        <w:rPr>
          <w:rFonts w:eastAsia="Calibri"/>
          <w:szCs w:val="28"/>
          <w:lang w:eastAsia="ru-RU"/>
        </w:rPr>
        <w:tab/>
      </w:r>
    </w:p>
    <w:p w:rsidR="00D47E20" w:rsidRPr="00D47E20" w:rsidRDefault="00D47E20" w:rsidP="00D47E20">
      <w:pPr>
        <w:spacing w:after="160"/>
        <w:ind w:left="1560" w:hanging="156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D47E20">
        <w:rPr>
          <w:rFonts w:eastAsia="Times New Roman"/>
          <w:szCs w:val="28"/>
          <w:shd w:val="clear" w:color="auto" w:fill="FFFFFF"/>
          <w:lang w:eastAsia="ru-RU"/>
        </w:rPr>
        <w:t xml:space="preserve">где: </w:t>
      </w:r>
      <w:r w:rsidRPr="00D47E20">
        <w:rPr>
          <w:rFonts w:eastAsia="Times New Roman"/>
          <w:i/>
          <w:szCs w:val="28"/>
          <w:shd w:val="clear" w:color="auto" w:fill="FFFFFF"/>
          <w:lang w:eastAsia="ru-RU"/>
        </w:rPr>
        <w:t>k</w:t>
      </w:r>
      <w:r w:rsidRPr="00D47E20">
        <w:rPr>
          <w:rFonts w:eastAsia="Times New Roman"/>
          <w:szCs w:val="28"/>
          <w:shd w:val="clear" w:color="auto" w:fill="FFFFFF"/>
          <w:vertAlign w:val="subscript"/>
          <w:lang w:eastAsia="ru-RU"/>
        </w:rPr>
        <w:t>доп</w:t>
      </w:r>
      <w:r w:rsidRPr="00D47E20">
        <w:rPr>
          <w:rFonts w:eastAsia="Times New Roman"/>
          <w:szCs w:val="28"/>
          <w:shd w:val="clear" w:color="auto" w:fill="FFFFFF"/>
          <w:lang w:eastAsia="ru-RU"/>
        </w:rPr>
        <w:t xml:space="preserve"> – коэффициент дополнитель</w:t>
      </w:r>
      <w:r w:rsidR="006D530F">
        <w:rPr>
          <w:rFonts w:eastAsia="Times New Roman"/>
          <w:szCs w:val="28"/>
          <w:shd w:val="clear" w:color="auto" w:fill="FFFFFF"/>
          <w:lang w:eastAsia="ru-RU"/>
        </w:rPr>
        <w:t xml:space="preserve">ной заработной платы (на стадии </w:t>
      </w:r>
      <w:r w:rsidRPr="00D47E20">
        <w:rPr>
          <w:rFonts w:eastAsia="Times New Roman"/>
          <w:szCs w:val="28"/>
          <w:shd w:val="clear" w:color="auto" w:fill="FFFFFF"/>
          <w:lang w:eastAsia="ru-RU"/>
        </w:rPr>
        <w:t>проектирования принимается равным 0,12 – 0,15).</w:t>
      </w:r>
    </w:p>
    <w:p w:rsidR="00D47E20" w:rsidRPr="00D47E20" w:rsidRDefault="009C329C" w:rsidP="00D47E20">
      <w:pPr>
        <w:ind w:firstLine="0"/>
        <w:jc w:val="center"/>
        <w:rPr>
          <w:rFonts w:eastAsia="Calibri"/>
          <w:szCs w:val="28"/>
        </w:rPr>
      </w:pPr>
      <w:r w:rsidRPr="00293124">
        <w:rPr>
          <w:rFonts w:eastAsia="Calibri"/>
          <w:position w:val="-16"/>
          <w:szCs w:val="28"/>
        </w:rPr>
        <w:object w:dxaOrig="5720" w:dyaOrig="420">
          <v:shape id="_x0000_i1056" type="#_x0000_t75" style="width:286.35pt;height:20.95pt" o:ole="">
            <v:imagedata r:id="rId77" o:title=""/>
          </v:shape>
          <o:OLEObject Type="Embed" ProgID="Equation.DSMT4" ShapeID="_x0000_i1056" DrawAspect="Content" ObjectID="_1677520049" r:id="rId78"/>
        </w:object>
      </w:r>
    </w:p>
    <w:p w:rsidR="00D47E20" w:rsidRPr="00D47E20" w:rsidRDefault="009C329C" w:rsidP="00D47E20">
      <w:pPr>
        <w:ind w:firstLine="0"/>
        <w:jc w:val="center"/>
        <w:rPr>
          <w:rFonts w:eastAsia="Calibri"/>
          <w:szCs w:val="28"/>
        </w:rPr>
      </w:pPr>
      <w:r w:rsidRPr="00293124">
        <w:rPr>
          <w:rFonts w:eastAsia="Calibri"/>
          <w:position w:val="-16"/>
          <w:szCs w:val="28"/>
        </w:rPr>
        <w:object w:dxaOrig="5899" w:dyaOrig="420">
          <v:shape id="_x0000_i1057" type="#_x0000_t75" style="width:294.7pt;height:20.95pt" o:ole="">
            <v:imagedata r:id="rId79" o:title=""/>
          </v:shape>
          <o:OLEObject Type="Embed" ProgID="Equation.DSMT4" ShapeID="_x0000_i1057" DrawAspect="Content" ObjectID="_1677520050" r:id="rId80"/>
        </w:object>
      </w:r>
    </w:p>
    <w:p w:rsidR="00D47E20" w:rsidRPr="00D47E20" w:rsidRDefault="009C329C" w:rsidP="00D47E20">
      <w:pPr>
        <w:ind w:firstLine="0"/>
        <w:jc w:val="center"/>
        <w:rPr>
          <w:rFonts w:eastAsia="Calibri"/>
          <w:szCs w:val="28"/>
        </w:rPr>
      </w:pPr>
      <w:r w:rsidRPr="00AA6E39">
        <w:rPr>
          <w:rFonts w:eastAsia="Calibri"/>
          <w:position w:val="-16"/>
          <w:szCs w:val="28"/>
        </w:rPr>
        <w:object w:dxaOrig="6840" w:dyaOrig="420">
          <v:shape id="_x0000_i1058" type="#_x0000_t75" style="width:342.4pt;height:20.95pt" o:ole="">
            <v:imagedata r:id="rId81" o:title=""/>
          </v:shape>
          <o:OLEObject Type="Embed" ProgID="Equation.DSMT4" ShapeID="_x0000_i1058" DrawAspect="Content" ObjectID="_1677520051" r:id="rId82"/>
        </w:object>
      </w:r>
    </w:p>
    <w:p w:rsidR="009C329C" w:rsidRDefault="009C329C" w:rsidP="00AA6E39">
      <w:pPr>
        <w:spacing w:before="160" w:after="160"/>
        <w:jc w:val="both"/>
        <w:rPr>
          <w:rFonts w:eastAsia="Calibri"/>
          <w:b/>
          <w:bCs/>
          <w:szCs w:val="28"/>
        </w:rPr>
      </w:pPr>
    </w:p>
    <w:p w:rsidR="009C329C" w:rsidRDefault="009C329C" w:rsidP="00AA6E39">
      <w:pPr>
        <w:spacing w:before="160" w:after="160"/>
        <w:jc w:val="both"/>
        <w:rPr>
          <w:rFonts w:eastAsia="Calibri"/>
          <w:b/>
          <w:bCs/>
          <w:szCs w:val="28"/>
        </w:rPr>
      </w:pPr>
    </w:p>
    <w:p w:rsidR="00D47E20" w:rsidRPr="00D47E20" w:rsidRDefault="00D47E20" w:rsidP="00AA6E39">
      <w:pPr>
        <w:spacing w:before="160" w:after="160"/>
        <w:jc w:val="both"/>
        <w:rPr>
          <w:rFonts w:eastAsia="Calibri"/>
          <w:b/>
          <w:bCs/>
          <w:szCs w:val="28"/>
        </w:rPr>
      </w:pPr>
      <w:r w:rsidRPr="00D47E20">
        <w:rPr>
          <w:rFonts w:eastAsia="Calibri"/>
          <w:b/>
          <w:bCs/>
          <w:szCs w:val="28"/>
        </w:rPr>
        <w:lastRenderedPageBreak/>
        <w:t>Отчисления во внебюджетные фонды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 xml:space="preserve">В данной статье расходов отражаются обязательные отчисления по установленным законодательством Российской Федерации нормам органам государственного социального страхования (ФСС), пенсионного фонда (ПФ) и медицинского страхования (ФФОМС) от затрат на оплату труда работников. 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Ставка отчислений во внебюджетные фонды для учреждений, осуществляющих научную и образовательную деятельность, на 2020 год составляет 30</w:t>
      </w:r>
      <w:r w:rsidR="006D530F">
        <w:rPr>
          <w:rFonts w:eastAsia="Calibri"/>
          <w:szCs w:val="28"/>
        </w:rPr>
        <w:t>,2</w:t>
      </w:r>
      <w:r w:rsidRPr="00D47E20">
        <w:rPr>
          <w:rFonts w:eastAsia="Calibri"/>
          <w:szCs w:val="28"/>
        </w:rPr>
        <w:t>%.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Величина отчислений во внебюджетные фонды определяется исходя из следующей формулы:</w:t>
      </w:r>
    </w:p>
    <w:p w:rsidR="00D47E20" w:rsidRPr="00D47E20" w:rsidRDefault="009C329C" w:rsidP="00AA6E39">
      <w:pPr>
        <w:tabs>
          <w:tab w:val="center" w:pos="4677"/>
          <w:tab w:val="right" w:pos="9355"/>
        </w:tabs>
        <w:ind w:firstLine="0"/>
        <w:jc w:val="center"/>
        <w:rPr>
          <w:rFonts w:eastAsia="Calibri"/>
          <w:szCs w:val="28"/>
        </w:rPr>
      </w:pPr>
      <w:r w:rsidRPr="009C329C">
        <w:rPr>
          <w:rFonts w:eastAsia="Calibri"/>
          <w:position w:val="-14"/>
          <w:szCs w:val="28"/>
        </w:rPr>
        <w:object w:dxaOrig="2820" w:dyaOrig="400">
          <v:shape id="_x0000_i1059" type="#_x0000_t75" style="width:140.65pt;height:20.1pt" o:ole="">
            <v:imagedata r:id="rId83" o:title=""/>
          </v:shape>
          <o:OLEObject Type="Embed" ProgID="Equation.DSMT4" ShapeID="_x0000_i1059" DrawAspect="Content" ObjectID="_1677520052" r:id="rId84"/>
        </w:object>
      </w:r>
    </w:p>
    <w:p w:rsidR="00D47E20" w:rsidRPr="00D47E20" w:rsidRDefault="00D47E20" w:rsidP="00D47E20">
      <w:pPr>
        <w:ind w:firstLine="0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где: kвнеб – коэффициент отчислений на уплату во внебюджетные фонды.</w:t>
      </w:r>
    </w:p>
    <w:p w:rsidR="00D47E20" w:rsidRPr="00D47E20" w:rsidRDefault="00D47E20" w:rsidP="00D47E20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Расчет отчислений во внебюджетные фонды:</w:t>
      </w:r>
    </w:p>
    <w:p w:rsidR="00D47E20" w:rsidRPr="00D47E20" w:rsidRDefault="006D530F" w:rsidP="00D47E20">
      <w:pPr>
        <w:ind w:firstLine="0"/>
        <w:jc w:val="center"/>
        <w:rPr>
          <w:rFonts w:ascii="Calibri" w:eastAsia="Calibri" w:hAnsi="Calibri"/>
          <w:sz w:val="22"/>
          <w:szCs w:val="22"/>
        </w:rPr>
      </w:pPr>
      <w:r w:rsidRPr="00D47E20">
        <w:rPr>
          <w:rFonts w:ascii="Calibri" w:eastAsia="Calibri" w:hAnsi="Calibri"/>
          <w:position w:val="-16"/>
          <w:sz w:val="22"/>
          <w:szCs w:val="22"/>
        </w:rPr>
        <w:object w:dxaOrig="6399" w:dyaOrig="420">
          <v:shape id="_x0000_i1060" type="#_x0000_t75" style="width:320.65pt;height:20.95pt" o:ole="">
            <v:imagedata r:id="rId85" o:title=""/>
          </v:shape>
          <o:OLEObject Type="Embed" ProgID="Equation.DSMT4" ShapeID="_x0000_i1060" DrawAspect="Content" ObjectID="_1677520053" r:id="rId86"/>
        </w:object>
      </w:r>
    </w:p>
    <w:p w:rsidR="00D47E20" w:rsidRPr="00D47E20" w:rsidRDefault="006D530F" w:rsidP="00D47E20">
      <w:pPr>
        <w:ind w:firstLine="0"/>
        <w:jc w:val="center"/>
        <w:rPr>
          <w:rFonts w:ascii="Calibri" w:eastAsia="Calibri" w:hAnsi="Calibri"/>
          <w:sz w:val="22"/>
          <w:szCs w:val="22"/>
        </w:rPr>
      </w:pPr>
      <w:r w:rsidRPr="00D47E20">
        <w:rPr>
          <w:rFonts w:ascii="Calibri" w:eastAsia="Calibri" w:hAnsi="Calibri"/>
          <w:position w:val="-16"/>
          <w:sz w:val="22"/>
          <w:szCs w:val="22"/>
        </w:rPr>
        <w:object w:dxaOrig="6560" w:dyaOrig="420">
          <v:shape id="_x0000_i1061" type="#_x0000_t75" style="width:328.2pt;height:20.95pt" o:ole="">
            <v:imagedata r:id="rId87" o:title=""/>
          </v:shape>
          <o:OLEObject Type="Embed" ProgID="Equation.DSMT4" ShapeID="_x0000_i1061" DrawAspect="Content" ObjectID="_1677520054" r:id="rId88"/>
        </w:object>
      </w:r>
    </w:p>
    <w:p w:rsidR="00D47E20" w:rsidRPr="00D47E20" w:rsidRDefault="006D530F" w:rsidP="00D47E20">
      <w:pPr>
        <w:ind w:firstLine="0"/>
        <w:jc w:val="center"/>
        <w:rPr>
          <w:rFonts w:eastAsia="Calibri"/>
          <w:szCs w:val="28"/>
        </w:rPr>
      </w:pPr>
      <w:r w:rsidRPr="00D47E20">
        <w:rPr>
          <w:rFonts w:ascii="Calibri" w:eastAsia="Calibri" w:hAnsi="Calibri"/>
          <w:position w:val="-16"/>
          <w:sz w:val="22"/>
          <w:szCs w:val="22"/>
        </w:rPr>
        <w:object w:dxaOrig="7640" w:dyaOrig="420">
          <v:shape id="_x0000_i1062" type="#_x0000_t75" style="width:380.95pt;height:20.95pt" o:ole="">
            <v:imagedata r:id="rId89" o:title=""/>
          </v:shape>
          <o:OLEObject Type="Embed" ProgID="Equation.DSMT4" ShapeID="_x0000_i1062" DrawAspect="Content" ObjectID="_1677520055" r:id="rId90"/>
        </w:object>
      </w:r>
    </w:p>
    <w:p w:rsidR="00D47E20" w:rsidRPr="00D47E20" w:rsidRDefault="00D47E20" w:rsidP="00AA6E39">
      <w:pPr>
        <w:spacing w:before="160" w:after="160"/>
        <w:jc w:val="both"/>
        <w:rPr>
          <w:rFonts w:eastAsia="Calibri"/>
          <w:b/>
          <w:bCs/>
          <w:szCs w:val="28"/>
        </w:rPr>
      </w:pPr>
      <w:r w:rsidRPr="00D47E20">
        <w:rPr>
          <w:rFonts w:eastAsia="Calibri"/>
          <w:b/>
          <w:bCs/>
          <w:szCs w:val="28"/>
        </w:rPr>
        <w:t>Накладные расходы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Накладные расходы учитывают прочие затраты, не вошедшие в предыдущие статьи, такие как ксерокопирование и печать материалов исследования, размножение материалов, оплата электроэнергии, услуг связи, телеграфные, почтовые расходы и т.д.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Величина накладных расходов определяется по следующей формуле:</w:t>
      </w:r>
    </w:p>
    <w:p w:rsidR="00D47E20" w:rsidRPr="00D47E20" w:rsidRDefault="009C329C" w:rsidP="00B46458">
      <w:pPr>
        <w:tabs>
          <w:tab w:val="center" w:pos="4677"/>
          <w:tab w:val="right" w:pos="9355"/>
        </w:tabs>
        <w:ind w:firstLine="0"/>
        <w:jc w:val="center"/>
        <w:rPr>
          <w:rFonts w:eastAsia="Calibri"/>
          <w:szCs w:val="28"/>
        </w:rPr>
      </w:pPr>
      <w:r w:rsidRPr="00D47E20">
        <w:rPr>
          <w:rFonts w:eastAsia="Calibri"/>
          <w:position w:val="-18"/>
          <w:szCs w:val="28"/>
        </w:rPr>
        <w:object w:dxaOrig="4340" w:dyaOrig="499">
          <v:shape id="_x0000_i1063" type="#_x0000_t75" style="width:216.85pt;height:25.1pt" o:ole="">
            <v:imagedata r:id="rId91" o:title=""/>
          </v:shape>
          <o:OLEObject Type="Embed" ProgID="Equation.DSMT4" ShapeID="_x0000_i1063" DrawAspect="Content" ObjectID="_1677520056" r:id="rId92"/>
        </w:object>
      </w:r>
    </w:p>
    <w:p w:rsidR="00D47E20" w:rsidRPr="00D47E20" w:rsidRDefault="00D47E20" w:rsidP="00AA6E39">
      <w:pPr>
        <w:spacing w:after="160" w:line="256" w:lineRule="auto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 xml:space="preserve">где: </w:t>
      </w:r>
      <w:r w:rsidRPr="00D47E20">
        <w:rPr>
          <w:rFonts w:eastAsia="Times New Roman"/>
          <w:i/>
          <w:szCs w:val="28"/>
          <w:lang w:eastAsia="ru-RU"/>
        </w:rPr>
        <w:t>k</w:t>
      </w:r>
      <w:r w:rsidRPr="00D47E20">
        <w:rPr>
          <w:rFonts w:eastAsia="Times New Roman"/>
          <w:i/>
          <w:szCs w:val="28"/>
          <w:vertAlign w:val="subscript"/>
          <w:lang w:eastAsia="ru-RU"/>
        </w:rPr>
        <w:t>нр</w:t>
      </w:r>
      <w:r w:rsidRPr="00D47E20">
        <w:rPr>
          <w:rFonts w:eastAsia="Times New Roman"/>
          <w:szCs w:val="28"/>
          <w:lang w:eastAsia="ru-RU"/>
        </w:rPr>
        <w:t xml:space="preserve"> – коэффициент, учитывающий накладные расходы. </w:t>
      </w:r>
    </w:p>
    <w:p w:rsidR="00D47E20" w:rsidRPr="00D47E20" w:rsidRDefault="00D47E20" w:rsidP="00AA6E39">
      <w:pPr>
        <w:spacing w:after="160" w:line="256" w:lineRule="auto"/>
        <w:jc w:val="both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szCs w:val="28"/>
          <w:lang w:eastAsia="ru-RU"/>
        </w:rPr>
        <w:t>Величина коэффициента накладных расходов принимается равной 16%.</w:t>
      </w:r>
    </w:p>
    <w:p w:rsidR="00D47E20" w:rsidRPr="00D47E20" w:rsidRDefault="006D530F" w:rsidP="00AA6E39">
      <w:pPr>
        <w:spacing w:after="160" w:line="256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47E20">
        <w:rPr>
          <w:rFonts w:eastAsia="Times New Roman"/>
          <w:position w:val="-12"/>
          <w:szCs w:val="28"/>
          <w:lang w:eastAsia="ru-RU"/>
        </w:rPr>
        <w:object w:dxaOrig="9279" w:dyaOrig="380">
          <v:shape id="_x0000_i1064" type="#_x0000_t75" style="width:464.65pt;height:18.4pt" o:ole="">
            <v:imagedata r:id="rId93" o:title=""/>
          </v:shape>
          <o:OLEObject Type="Embed" ProgID="Equation.DSMT4" ShapeID="_x0000_i1064" DrawAspect="Content" ObjectID="_1677520057" r:id="rId94"/>
        </w:object>
      </w:r>
    </w:p>
    <w:p w:rsidR="009C329C" w:rsidRDefault="009C329C" w:rsidP="00AA6E39">
      <w:pPr>
        <w:spacing w:before="160" w:after="160"/>
        <w:jc w:val="both"/>
        <w:rPr>
          <w:rFonts w:eastAsia="Calibri"/>
          <w:b/>
          <w:bCs/>
          <w:szCs w:val="28"/>
        </w:rPr>
      </w:pPr>
    </w:p>
    <w:p w:rsidR="00D47E20" w:rsidRPr="00D47E20" w:rsidRDefault="00D47E20" w:rsidP="00AA6E39">
      <w:pPr>
        <w:spacing w:before="160" w:after="160"/>
        <w:jc w:val="both"/>
        <w:rPr>
          <w:rFonts w:eastAsia="Calibri"/>
          <w:b/>
          <w:bCs/>
          <w:szCs w:val="28"/>
        </w:rPr>
      </w:pPr>
      <w:r w:rsidRPr="00D47E20">
        <w:rPr>
          <w:rFonts w:eastAsia="Calibri"/>
          <w:b/>
          <w:bCs/>
          <w:szCs w:val="28"/>
        </w:rPr>
        <w:lastRenderedPageBreak/>
        <w:t>Формирование бюджета затрат проекта</w:t>
      </w:r>
    </w:p>
    <w:p w:rsidR="00D47E20" w:rsidRP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 xml:space="preserve">Рассчитанная величина затрат работ по разработке проекта является основой для формирования бюджета затрат проекта, который при формировании договора с заказчиком защищается научной организацией в качестве нижнего предела затрат на разработку научно-технической продукции. </w:t>
      </w:r>
    </w:p>
    <w:p w:rsidR="00D47E20" w:rsidRDefault="00D47E20" w:rsidP="00AA6E39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Определение бюджета затрат на научно-исследовательский проект по каждому варианту исполнения приведен в таблице 3.9</w:t>
      </w:r>
    </w:p>
    <w:p w:rsidR="00D47E20" w:rsidRPr="00D47E20" w:rsidRDefault="00D47E20" w:rsidP="001025D0">
      <w:pPr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>Таблица 3.9 – Расчет бюджета затрат на разработку проекта</w:t>
      </w:r>
    </w:p>
    <w:tbl>
      <w:tblPr>
        <w:tblStyle w:val="5"/>
        <w:tblW w:w="5000" w:type="pct"/>
        <w:tblLook w:val="04A0"/>
      </w:tblPr>
      <w:tblGrid>
        <w:gridCol w:w="4032"/>
        <w:gridCol w:w="2539"/>
        <w:gridCol w:w="3284"/>
      </w:tblGrid>
      <w:tr w:rsidR="00D47E20" w:rsidRPr="00D47E20" w:rsidTr="00D47E20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47E20" w:rsidRPr="00D47E20" w:rsidTr="00D47E20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1.Материальные затраты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497C72" w:rsidRDefault="00497C72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7C72">
              <w:rPr>
                <w:rFonts w:ascii="Times New Roman" w:hAnsi="Times New Roman"/>
                <w:sz w:val="24"/>
                <w:szCs w:val="24"/>
              </w:rPr>
              <w:t>1075,00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D47E20" w:rsidP="006D46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0,3</w:t>
            </w:r>
            <w:r w:rsidR="0094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6D46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E20" w:rsidRPr="00D47E20" w:rsidTr="00D47E20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Амортизация оборудования и программных комплексов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C23DA8" w:rsidRDefault="00C23DA8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23D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19086,4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947EDA" w:rsidP="00D119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</w:t>
            </w:r>
            <w:r w:rsidR="006D46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705</w:t>
            </w:r>
          </w:p>
        </w:tc>
      </w:tr>
      <w:tr w:rsidR="00D47E20" w:rsidRPr="00D47E20" w:rsidTr="00D47E20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Затраты по основной заработной плате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A6728E" w:rsidRDefault="00947EDA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179154,32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D1199F" w:rsidP="006D46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53,</w:t>
            </w:r>
            <w:r w:rsidR="006D46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551</w:t>
            </w:r>
          </w:p>
        </w:tc>
      </w:tr>
      <w:tr w:rsidR="00D47E20" w:rsidRPr="00D47E20" w:rsidTr="00D47E20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Затраты по дополнительной заработной плате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947EDA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26873,14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9C7B91" w:rsidP="006D46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8,</w:t>
            </w:r>
            <w:r w:rsidR="00D119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6D46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7E20" w:rsidRPr="00D47E20" w:rsidTr="00D47E20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Отчисления во внебюджетные фонды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6D530F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62220,27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D47E20" w:rsidP="006D46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18,</w:t>
            </w:r>
            <w:r w:rsidR="006D46D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597</w:t>
            </w:r>
          </w:p>
        </w:tc>
      </w:tr>
      <w:tr w:rsidR="00D47E20" w:rsidRPr="00D47E20" w:rsidTr="00D47E20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Накладные расходы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C23DA8" w:rsidP="006D53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</w:t>
            </w:r>
            <w:r w:rsidR="006D530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145,46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D47E20" w:rsidP="009C7B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</w:t>
            </w:r>
            <w:r w:rsidR="00820D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="009C7B9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47E20" w:rsidRPr="00D47E20" w:rsidTr="006D530F">
        <w:trPr>
          <w:trHeight w:val="21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20" w:rsidRPr="00105E6E" w:rsidRDefault="00D47E20" w:rsidP="00105E6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Бюджет затрат проекта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C23DA8" w:rsidP="006D53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334</w:t>
            </w:r>
            <w:r w:rsidR="006D530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554,59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20" w:rsidRPr="00105E6E" w:rsidRDefault="00D47E20" w:rsidP="0010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05E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47E20" w:rsidRPr="00D47E20" w:rsidRDefault="00D47E20" w:rsidP="002233A4">
      <w:pPr>
        <w:spacing w:before="160"/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 xml:space="preserve">Таким образом были определены затраты на разработку проекта, сумма необходимая наего реализация составляет </w:t>
      </w:r>
      <w:r w:rsidR="006D530F">
        <w:rPr>
          <w:rFonts w:eastAsia="Calibri"/>
          <w:szCs w:val="28"/>
          <w:lang w:eastAsia="ru-RU"/>
        </w:rPr>
        <w:t xml:space="preserve">334554,59 </w:t>
      </w:r>
      <w:r w:rsidRPr="00D47E20">
        <w:rPr>
          <w:rFonts w:eastAsia="Calibri"/>
          <w:szCs w:val="28"/>
        </w:rPr>
        <w:t xml:space="preserve">рублей. </w:t>
      </w:r>
    </w:p>
    <w:p w:rsidR="00210D1B" w:rsidRDefault="00D47E20" w:rsidP="00210D1B">
      <w:pPr>
        <w:ind w:firstLine="567"/>
        <w:jc w:val="both"/>
        <w:rPr>
          <w:rFonts w:eastAsia="Calibri"/>
          <w:szCs w:val="28"/>
        </w:rPr>
      </w:pPr>
      <w:r w:rsidRPr="00D47E20">
        <w:rPr>
          <w:rFonts w:eastAsia="Calibri"/>
          <w:szCs w:val="28"/>
        </w:rPr>
        <w:t xml:space="preserve">Основные расходы пришлись на статью затрат по заработной плате сотрудников – </w:t>
      </w:r>
      <w:r w:rsidR="00D1199F">
        <w:rPr>
          <w:rFonts w:eastAsia="Calibri"/>
          <w:szCs w:val="28"/>
        </w:rPr>
        <w:t>53,</w:t>
      </w:r>
      <w:r w:rsidR="006D46D5">
        <w:rPr>
          <w:rFonts w:eastAsia="Calibri"/>
          <w:szCs w:val="28"/>
        </w:rPr>
        <w:t>551</w:t>
      </w:r>
      <w:r w:rsidRPr="00D47E20">
        <w:rPr>
          <w:rFonts w:eastAsia="Calibri"/>
          <w:szCs w:val="28"/>
        </w:rPr>
        <w:t xml:space="preserve"> % от общего бюджета проекта.</w:t>
      </w:r>
    </w:p>
    <w:p w:rsidR="00CE331B" w:rsidRPr="00CE331B" w:rsidRDefault="009202C1" w:rsidP="001025D0">
      <w:pPr>
        <w:spacing w:before="160" w:after="160"/>
        <w:jc w:val="both"/>
        <w:outlineLvl w:val="2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Calibri"/>
          <w:b/>
          <w:color w:val="000000"/>
          <w:szCs w:val="28"/>
          <w:lang w:eastAsia="ru-RU"/>
        </w:rPr>
        <w:t>3.</w:t>
      </w:r>
      <w:r w:rsidR="00D47E20" w:rsidRPr="00B02E2E">
        <w:rPr>
          <w:rFonts w:eastAsia="Calibri"/>
          <w:b/>
          <w:color w:val="000000"/>
          <w:szCs w:val="28"/>
          <w:lang w:eastAsia="ru-RU"/>
        </w:rPr>
        <w:t>7</w:t>
      </w:r>
      <w:bookmarkStart w:id="20" w:name="_Toc484195878"/>
      <w:r w:rsidR="00CE331B" w:rsidRPr="00CE331B">
        <w:rPr>
          <w:rFonts w:eastAsia="Calibri"/>
          <w:b/>
          <w:color w:val="000000"/>
          <w:szCs w:val="28"/>
          <w:lang w:eastAsia="ru-RU"/>
        </w:rPr>
        <w:t>Ресурсоэффективность</w:t>
      </w:r>
      <w:bookmarkEnd w:id="20"/>
    </w:p>
    <w:p w:rsidR="00CE331B" w:rsidRPr="00CE331B" w:rsidRDefault="00CE331B" w:rsidP="00CE331B">
      <w:pPr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t>С помощью интегрального критерия ресурсоэффективности определим ресурсоэффективность автоматизированной системы. Формула для его определения имеет следующий вид:</w:t>
      </w:r>
    </w:p>
    <w:p w:rsidR="00CE331B" w:rsidRPr="00CE331B" w:rsidRDefault="00CE331B" w:rsidP="00B46458">
      <w:pPr>
        <w:tabs>
          <w:tab w:val="center" w:pos="4536"/>
          <w:tab w:val="left" w:pos="8931"/>
          <w:tab w:val="left" w:pos="9072"/>
        </w:tabs>
        <w:ind w:firstLine="0"/>
        <w:jc w:val="center"/>
        <w:rPr>
          <w:rFonts w:eastAsia="Times New Roman"/>
          <w:szCs w:val="28"/>
          <w:shd w:val="clear" w:color="auto" w:fill="FFFFFF"/>
        </w:rPr>
      </w:pPr>
      <w:r w:rsidRPr="00CE331B">
        <w:rPr>
          <w:rFonts w:eastAsia="Calibri"/>
          <w:position w:val="-16"/>
          <w:szCs w:val="28"/>
          <w:shd w:val="clear" w:color="auto" w:fill="FFFFFF"/>
        </w:rPr>
        <w:object w:dxaOrig="1460" w:dyaOrig="460">
          <v:shape id="_x0000_i1065" type="#_x0000_t75" style="width:72.85pt;height:22.6pt" o:ole="">
            <v:imagedata r:id="rId95" o:title=""/>
          </v:shape>
          <o:OLEObject Type="Embed" ProgID="Equation.DSMT4" ShapeID="_x0000_i1065" DrawAspect="Content" ObjectID="_1677520058" r:id="rId96"/>
        </w:object>
      </w:r>
      <w:r w:rsidRPr="00CE331B">
        <w:rPr>
          <w:rFonts w:eastAsia="Times New Roman"/>
          <w:szCs w:val="28"/>
          <w:shd w:val="clear" w:color="auto" w:fill="FFFFFF"/>
        </w:rPr>
        <w:t>,</w:t>
      </w:r>
    </w:p>
    <w:p w:rsidR="00CE331B" w:rsidRPr="00CE331B" w:rsidRDefault="00CE331B" w:rsidP="00CE331B">
      <w:pPr>
        <w:ind w:firstLine="0"/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shd w:val="clear" w:color="auto" w:fill="FFFFFF"/>
          <w:lang w:eastAsia="ru-RU"/>
        </w:rPr>
        <w:t xml:space="preserve">где </w:t>
      </w:r>
      <w:r w:rsidRPr="00CE331B">
        <w:rPr>
          <w:rFonts w:eastAsia="Times New Roman"/>
          <w:szCs w:val="24"/>
          <w:shd w:val="clear" w:color="auto" w:fill="FFFFFF"/>
          <w:lang w:eastAsia="ru-RU"/>
        </w:rPr>
        <w:tab/>
      </w:r>
      <w:r w:rsidRPr="00CE331B">
        <w:rPr>
          <w:rFonts w:eastAsia="Times New Roman"/>
          <w:szCs w:val="24"/>
          <w:lang w:val="en-US" w:eastAsia="ru-RU"/>
        </w:rPr>
        <w:t>I</w:t>
      </w:r>
      <w:r w:rsidRPr="00CE331B">
        <w:rPr>
          <w:rFonts w:eastAsia="Times New Roman"/>
          <w:szCs w:val="24"/>
          <w:vertAlign w:val="subscript"/>
          <w:lang w:val="en-US" w:eastAsia="ru-RU"/>
        </w:rPr>
        <w:t>pi</w:t>
      </w:r>
      <w:r w:rsidRPr="00CE331B">
        <w:rPr>
          <w:rFonts w:eastAsia="Times New Roman"/>
          <w:szCs w:val="24"/>
          <w:lang w:eastAsia="ru-RU"/>
        </w:rPr>
        <w:t xml:space="preserve">– интегральный показатель ресурсоэффективности; </w:t>
      </w:r>
    </w:p>
    <w:p w:rsidR="00CE331B" w:rsidRPr="00CE331B" w:rsidRDefault="00CE331B" w:rsidP="00CE331B">
      <w:pPr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val="en-US" w:eastAsia="ru-RU"/>
        </w:rPr>
        <w:t>a</w:t>
      </w:r>
      <w:r w:rsidRPr="00CE331B">
        <w:rPr>
          <w:rFonts w:eastAsia="Times New Roman"/>
          <w:szCs w:val="24"/>
          <w:vertAlign w:val="subscript"/>
          <w:lang w:val="en-US" w:eastAsia="ru-RU"/>
        </w:rPr>
        <w:t>i</w:t>
      </w:r>
      <w:r w:rsidRPr="00CE331B">
        <w:rPr>
          <w:rFonts w:eastAsia="Times New Roman"/>
          <w:szCs w:val="24"/>
          <w:lang w:eastAsia="ru-RU"/>
        </w:rPr>
        <w:t xml:space="preserve"> – весовой коэффициент проекта; </w:t>
      </w:r>
    </w:p>
    <w:p w:rsidR="00CE331B" w:rsidRPr="00CE331B" w:rsidRDefault="00CE331B" w:rsidP="00CE331B">
      <w:pPr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val="en-US" w:eastAsia="ru-RU"/>
        </w:rPr>
        <w:lastRenderedPageBreak/>
        <w:t>b</w:t>
      </w:r>
      <w:r w:rsidRPr="00CE331B">
        <w:rPr>
          <w:rFonts w:eastAsia="Times New Roman"/>
          <w:szCs w:val="24"/>
          <w:vertAlign w:val="subscript"/>
          <w:lang w:val="en-US" w:eastAsia="ru-RU"/>
        </w:rPr>
        <w:t>i</w:t>
      </w:r>
      <w:r w:rsidRPr="00CE331B">
        <w:rPr>
          <w:rFonts w:eastAsia="Times New Roman"/>
          <w:szCs w:val="24"/>
          <w:lang w:eastAsia="ru-RU"/>
        </w:rPr>
        <w:t>– бальная оценка проекта, устанавливается экспериментальным путем по выбранной шкале оценивания.</w:t>
      </w:r>
    </w:p>
    <w:p w:rsidR="00CE331B" w:rsidRPr="00CE331B" w:rsidRDefault="00B2265F" w:rsidP="00CE331B">
      <w:pPr>
        <w:ind w:right="141" w:firstLine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Таблица 3.10</w:t>
      </w:r>
      <w:r w:rsidR="00CE331B" w:rsidRPr="00CE331B">
        <w:rPr>
          <w:rFonts w:eastAsia="Times New Roman"/>
          <w:color w:val="000000"/>
          <w:szCs w:val="28"/>
        </w:rPr>
        <w:t xml:space="preserve"> – Оценка характеристик проекта</w:t>
      </w:r>
    </w:p>
    <w:tbl>
      <w:tblPr>
        <w:tblW w:w="5000" w:type="pct"/>
        <w:jc w:val="center"/>
        <w:tblLook w:val="00A0"/>
      </w:tblPr>
      <w:tblGrid>
        <w:gridCol w:w="3761"/>
        <w:gridCol w:w="2773"/>
        <w:gridCol w:w="3321"/>
      </w:tblGrid>
      <w:tr w:rsidR="00CE331B" w:rsidRPr="00CE331B" w:rsidTr="002663B6">
        <w:trPr>
          <w:trHeight w:val="270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Бальная оценка разработки</w:t>
            </w:r>
          </w:p>
        </w:tc>
      </w:tr>
      <w:tr w:rsidR="00CE331B" w:rsidRPr="00CE331B" w:rsidTr="002663B6">
        <w:trPr>
          <w:trHeight w:val="131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firstLine="29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1. Безопасность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CE331B" w:rsidRPr="00CE331B" w:rsidTr="002663B6">
        <w:trPr>
          <w:trHeight w:val="108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firstLine="29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2. Надежность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CE331B" w:rsidRPr="00CE331B" w:rsidTr="002663B6">
        <w:trPr>
          <w:trHeight w:val="85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firstLine="29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3. Удобство в эксплуатации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E331B" w:rsidRPr="00CE331B" w:rsidTr="002663B6">
        <w:trPr>
          <w:trHeight w:val="116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firstLine="29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4. Предполагаемый срок эксплуатации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E331B" w:rsidRPr="00CE331B" w:rsidTr="002663B6">
        <w:trPr>
          <w:trHeight w:val="310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firstLine="2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0DEF">
              <w:rPr>
                <w:rFonts w:eastAsia="Calibri"/>
                <w:color w:val="000000"/>
                <w:sz w:val="24"/>
                <w:szCs w:val="24"/>
              </w:rPr>
              <w:t>5. Ремонтопригодность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CE331B" w:rsidRPr="00CE331B" w:rsidTr="002663B6">
        <w:trPr>
          <w:trHeight w:val="309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CE331B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1B" w:rsidRPr="00820DEF" w:rsidRDefault="00CE331B" w:rsidP="009C7B91">
            <w:pPr>
              <w:spacing w:line="240" w:lineRule="auto"/>
              <w:ind w:right="142" w:firstLine="2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0DEF">
              <w:rPr>
                <w:rFonts w:eastAsia="Times New Roman"/>
                <w:color w:val="000000"/>
                <w:sz w:val="24"/>
                <w:szCs w:val="24"/>
              </w:rPr>
              <w:t>4,</w:t>
            </w:r>
            <w:r w:rsidR="009C7B9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E331B" w:rsidRPr="00CE331B" w:rsidRDefault="00CE331B" w:rsidP="00CE331B">
      <w:pPr>
        <w:spacing w:before="240"/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t>Для разрабатываемого проекта интегральный показатель ресурсоэффективности:</w:t>
      </w:r>
    </w:p>
    <w:p w:rsidR="00CE331B" w:rsidRPr="00CE331B" w:rsidRDefault="00820DEF" w:rsidP="00CE331B">
      <w:pPr>
        <w:ind w:right="142" w:firstLine="709"/>
        <w:jc w:val="center"/>
        <w:rPr>
          <w:rFonts w:eastAsia="Times New Roman"/>
          <w:color w:val="000000"/>
          <w:szCs w:val="28"/>
        </w:rPr>
      </w:pPr>
      <w:r w:rsidRPr="00820DEF">
        <w:rPr>
          <w:rFonts w:eastAsia="Calibri"/>
          <w:color w:val="000000"/>
          <w:position w:val="-16"/>
          <w:shd w:val="clear" w:color="auto" w:fill="FFFFFF"/>
        </w:rPr>
        <w:object w:dxaOrig="6200" w:dyaOrig="460">
          <v:shape id="_x0000_i1066" type="#_x0000_t75" style="width:317.3pt;height:23.45pt" o:ole="">
            <v:imagedata r:id="rId97" o:title=""/>
          </v:shape>
          <o:OLEObject Type="Embed" ProgID="Equation.DSMT4" ShapeID="_x0000_i1066" DrawAspect="Content" ObjectID="_1677520059" r:id="rId98"/>
        </w:object>
      </w:r>
      <w:r w:rsidR="00CE331B" w:rsidRPr="00CE331B">
        <w:rPr>
          <w:rFonts w:eastAsia="Calibri"/>
          <w:color w:val="000000"/>
          <w:shd w:val="clear" w:color="auto" w:fill="FFFFFF"/>
        </w:rPr>
        <w:t>.</w:t>
      </w:r>
    </w:p>
    <w:p w:rsidR="00D47E20" w:rsidRDefault="00CE331B" w:rsidP="00210D1B">
      <w:pPr>
        <w:jc w:val="both"/>
        <w:rPr>
          <w:rFonts w:eastAsia="Times New Roman"/>
          <w:szCs w:val="24"/>
          <w:lang w:eastAsia="ru-RU"/>
        </w:rPr>
      </w:pPr>
      <w:r w:rsidRPr="00CE331B">
        <w:rPr>
          <w:rFonts w:eastAsia="Times New Roman"/>
          <w:szCs w:val="24"/>
          <w:lang w:eastAsia="ru-RU"/>
        </w:rPr>
        <w:t xml:space="preserve">Полученное значение интегрального показателя свидетельствует о достаточно хорошей эффективности реализации технического проекта. </w:t>
      </w:r>
    </w:p>
    <w:p w:rsidR="00210D1B" w:rsidRDefault="00210D1B" w:rsidP="00210D1B">
      <w:pPr>
        <w:jc w:val="both"/>
        <w:rPr>
          <w:rFonts w:eastAsia="Times New Roman"/>
          <w:szCs w:val="24"/>
          <w:lang w:eastAsia="ru-RU"/>
        </w:rPr>
      </w:pPr>
    </w:p>
    <w:p w:rsidR="001C43C5" w:rsidRPr="00CE331B" w:rsidRDefault="001C43C5" w:rsidP="00CE331B">
      <w:pPr>
        <w:jc w:val="both"/>
        <w:rPr>
          <w:rFonts w:eastAsia="Times New Roman"/>
          <w:szCs w:val="24"/>
          <w:lang w:eastAsia="ru-RU"/>
        </w:rPr>
      </w:pPr>
      <w:r w:rsidRPr="001C43C5">
        <w:rPr>
          <w:rFonts w:eastAsia="Times New Roman"/>
          <w:szCs w:val="24"/>
          <w:lang w:eastAsia="ru-RU"/>
        </w:rPr>
        <w:t>Выводы по главе «Финансовый менеджмент, ресурсоэффективность и ресурсосбережение»</w:t>
      </w:r>
      <w:r>
        <w:rPr>
          <w:rFonts w:eastAsia="Times New Roman"/>
          <w:szCs w:val="24"/>
          <w:lang w:eastAsia="ru-RU"/>
        </w:rPr>
        <w:t>:</w:t>
      </w:r>
    </w:p>
    <w:p w:rsidR="00CE331B" w:rsidRDefault="001C43C5" w:rsidP="003C78A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shd w:val="clear" w:color="auto" w:fill="FFFFFF"/>
          <w:lang w:eastAsia="ru-RU"/>
        </w:rPr>
        <w:t>1.</w:t>
      </w:r>
      <w:r>
        <w:rPr>
          <w:rFonts w:eastAsia="Times New Roman"/>
          <w:szCs w:val="24"/>
          <w:shd w:val="clear" w:color="auto" w:fill="FFFFFF"/>
          <w:lang w:eastAsia="ru-RU"/>
        </w:rPr>
        <w:tab/>
      </w:r>
      <w:r w:rsidR="00CE331B" w:rsidRPr="00CE331B">
        <w:rPr>
          <w:rFonts w:eastAsia="Times New Roman"/>
          <w:szCs w:val="24"/>
          <w:shd w:val="clear" w:color="auto" w:fill="FFFFFF"/>
          <w:lang w:eastAsia="ru-RU"/>
        </w:rPr>
        <w:t xml:space="preserve">В ходе выполнения раздела «Финансовый менеджмент» был выполнен анализ конкурентоспособности. </w:t>
      </w:r>
      <w:r w:rsidR="00CE331B" w:rsidRPr="00CE331B">
        <w:rPr>
          <w:rFonts w:eastAsia="Times New Roman"/>
          <w:szCs w:val="24"/>
          <w:lang w:eastAsia="ru-RU"/>
        </w:rPr>
        <w:t>В ходе проведения данного анализа было выявлено, что шкафа типа ШЭ 2607 имеет преимущество над аналогами, в связи с чем проектирование защиты с использованием шкафа данного типа является эффективным.</w:t>
      </w:r>
    </w:p>
    <w:p w:rsidR="00CA60B6" w:rsidRPr="00D47E20" w:rsidRDefault="00CA60B6" w:rsidP="003C78A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shd w:val="clear" w:color="auto" w:fill="FFFFFF"/>
          <w:lang w:eastAsia="ru-RU"/>
        </w:rPr>
        <w:t>2.</w:t>
      </w:r>
      <w:r>
        <w:rPr>
          <w:rFonts w:eastAsia="Times New Roman"/>
          <w:szCs w:val="24"/>
          <w:lang w:eastAsia="ru-RU"/>
        </w:rPr>
        <w:tab/>
      </w:r>
      <w:r w:rsidRPr="00B73039">
        <w:rPr>
          <w:rFonts w:eastAsia="Times New Roman"/>
          <w:szCs w:val="24"/>
          <w:lang w:eastAsia="ru-RU"/>
        </w:rPr>
        <w:t>Прове</w:t>
      </w:r>
      <w:r w:rsidR="00C76500" w:rsidRPr="00B73039">
        <w:rPr>
          <w:rFonts w:eastAsia="Times New Roman"/>
          <w:szCs w:val="24"/>
          <w:lang w:eastAsia="ru-RU"/>
        </w:rPr>
        <w:t>дён</w:t>
      </w:r>
      <w:r w:rsidR="002A606F" w:rsidRPr="00EF656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SWOT</w:t>
      </w:r>
      <w:r w:rsidRPr="00CA60B6"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>анализ проекта, в</w:t>
      </w:r>
      <w:r>
        <w:rPr>
          <w:szCs w:val="28"/>
        </w:rPr>
        <w:t xml:space="preserve"> ходе которого</w:t>
      </w:r>
      <w:r w:rsidRPr="000A3241">
        <w:rPr>
          <w:szCs w:val="28"/>
        </w:rPr>
        <w:t xml:space="preserve"> были выявлены потенциальные внутренние и внешние сильные и слабые стороны, возможности и угрозы. Из анализа </w:t>
      </w:r>
      <w:r>
        <w:rPr>
          <w:szCs w:val="28"/>
        </w:rPr>
        <w:t>выяснили</w:t>
      </w:r>
      <w:r w:rsidRPr="000A3241">
        <w:rPr>
          <w:szCs w:val="28"/>
        </w:rPr>
        <w:t xml:space="preserve">, что потенциальных сильных сторон у </w:t>
      </w:r>
      <w:r>
        <w:rPr>
          <w:szCs w:val="28"/>
        </w:rPr>
        <w:t>проекта</w:t>
      </w:r>
      <w:r w:rsidRPr="000A3241">
        <w:rPr>
          <w:szCs w:val="28"/>
        </w:rPr>
        <w:t xml:space="preserve"> больше, чем слабостей</w:t>
      </w:r>
      <w:r w:rsidR="00D47E20">
        <w:rPr>
          <w:szCs w:val="28"/>
        </w:rPr>
        <w:t>, что свидетельствует об перспективности разработок проекта.</w:t>
      </w:r>
    </w:p>
    <w:p w:rsidR="00D47E20" w:rsidRDefault="00CA60B6" w:rsidP="003C78A5">
      <w:pPr>
        <w:jc w:val="both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szCs w:val="24"/>
          <w:shd w:val="clear" w:color="auto" w:fill="FFFFFF"/>
          <w:lang w:eastAsia="ru-RU"/>
        </w:rPr>
        <w:t>3</w:t>
      </w:r>
      <w:r w:rsidR="001C43C5">
        <w:rPr>
          <w:rFonts w:eastAsia="Times New Roman"/>
          <w:szCs w:val="24"/>
          <w:shd w:val="clear" w:color="auto" w:fill="FFFFFF"/>
          <w:lang w:eastAsia="ru-RU"/>
        </w:rPr>
        <w:t>.</w:t>
      </w:r>
      <w:r w:rsidR="001C43C5">
        <w:rPr>
          <w:rFonts w:eastAsia="Times New Roman"/>
          <w:szCs w:val="24"/>
          <w:shd w:val="clear" w:color="auto" w:fill="FFFFFF"/>
          <w:lang w:eastAsia="ru-RU"/>
        </w:rPr>
        <w:tab/>
      </w:r>
      <w:r w:rsidR="00CE331B" w:rsidRPr="00CE331B">
        <w:rPr>
          <w:rFonts w:eastAsia="Times New Roman"/>
          <w:szCs w:val="24"/>
          <w:shd w:val="clear" w:color="auto" w:fill="FFFFFF"/>
          <w:lang w:eastAsia="ru-RU"/>
        </w:rPr>
        <w:t xml:space="preserve">Также установлено, что в календарных днях длительность работ </w:t>
      </w:r>
      <w:r w:rsidR="00CE331B" w:rsidRPr="00CE331B">
        <w:rPr>
          <w:rFonts w:eastAsia="Times New Roman"/>
          <w:noProof/>
          <w:szCs w:val="24"/>
          <w:lang w:eastAsia="ru-RU"/>
        </w:rPr>
        <w:t xml:space="preserve">для руководителя составляет 12 дней, а для инженера – 86 дней. На основе </w:t>
      </w:r>
      <w:r w:rsidR="00CE331B" w:rsidRPr="00CE331B">
        <w:rPr>
          <w:rFonts w:eastAsia="Times New Roman"/>
          <w:noProof/>
          <w:szCs w:val="24"/>
          <w:lang w:eastAsia="ru-RU"/>
        </w:rPr>
        <w:lastRenderedPageBreak/>
        <w:t xml:space="preserve">временных показателей по каждой из произведенных работ был построен календарный план-график, по которому можно увидеть, что самая продолжительная по времени работа – это расчет уставок защит. </w:t>
      </w:r>
    </w:p>
    <w:p w:rsidR="00CE331B" w:rsidRDefault="00CE331B" w:rsidP="003C78A5">
      <w:pPr>
        <w:jc w:val="both"/>
        <w:rPr>
          <w:rFonts w:eastAsia="Times New Roman"/>
          <w:b/>
          <w:szCs w:val="24"/>
          <w:lang w:eastAsia="ru-RU"/>
        </w:rPr>
      </w:pPr>
      <w:r w:rsidRPr="00CE331B">
        <w:rPr>
          <w:rFonts w:eastAsia="Times New Roman"/>
          <w:szCs w:val="24"/>
          <w:shd w:val="clear" w:color="auto" w:fill="FFFFFF"/>
          <w:lang w:eastAsia="ru-RU"/>
        </w:rPr>
        <w:t xml:space="preserve">После </w:t>
      </w:r>
      <w:r w:rsidRPr="00CE331B">
        <w:rPr>
          <w:rFonts w:eastAsia="Times New Roman"/>
          <w:szCs w:val="24"/>
          <w:lang w:eastAsia="ru-RU"/>
        </w:rPr>
        <w:t xml:space="preserve">формирования бюджета затрат на проектирование суммарные капиталовложения составили </w:t>
      </w:r>
      <w:r w:rsidR="006D530F">
        <w:rPr>
          <w:rFonts w:eastAsia="Calibri"/>
          <w:szCs w:val="28"/>
          <w:lang w:eastAsia="ru-RU"/>
        </w:rPr>
        <w:t>334554,59</w:t>
      </w:r>
      <w:r w:rsidRPr="00CE331B">
        <w:rPr>
          <w:rFonts w:eastAsia="Times New Roman"/>
          <w:szCs w:val="24"/>
          <w:lang w:eastAsia="ru-RU"/>
        </w:rPr>
        <w:t>рублей</w:t>
      </w:r>
      <w:r w:rsidRPr="00CE331B">
        <w:rPr>
          <w:rFonts w:eastAsia="Times New Roman"/>
          <w:b/>
          <w:szCs w:val="24"/>
          <w:lang w:eastAsia="ru-RU"/>
        </w:rPr>
        <w:t>.</w:t>
      </w:r>
      <w:bookmarkEnd w:id="19"/>
    </w:p>
    <w:p w:rsidR="00D47E20" w:rsidRDefault="00D47E20" w:rsidP="003C78A5">
      <w:pPr>
        <w:jc w:val="both"/>
        <w:rPr>
          <w:szCs w:val="28"/>
        </w:rPr>
      </w:pPr>
      <w:r>
        <w:rPr>
          <w:szCs w:val="28"/>
        </w:rPr>
        <w:t>Также были определены показатели ресурсоэффективности</w:t>
      </w:r>
      <w:r w:rsidR="00EF656F">
        <w:rPr>
          <w:szCs w:val="28"/>
        </w:rPr>
        <w:t>,</w:t>
      </w:r>
      <w:r>
        <w:rPr>
          <w:szCs w:val="28"/>
        </w:rPr>
        <w:t xml:space="preserve"> значения которых свидетельствуют о достаточно высокой эффективности реализации технического проекта.</w:t>
      </w:r>
    </w:p>
    <w:p w:rsidR="00210D1B" w:rsidRDefault="00CA60B6" w:rsidP="00D550A8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</w:t>
      </w:r>
      <w:r>
        <w:rPr>
          <w:rFonts w:eastAsia="Times New Roman"/>
          <w:szCs w:val="24"/>
          <w:lang w:eastAsia="ru-RU"/>
        </w:rPr>
        <w:tab/>
      </w:r>
      <w:r w:rsidR="00CE331B" w:rsidRPr="00CE331B">
        <w:rPr>
          <w:rFonts w:eastAsia="Times New Roman"/>
          <w:szCs w:val="24"/>
          <w:lang w:eastAsia="ru-RU"/>
        </w:rPr>
        <w:t>Таким образом</w:t>
      </w:r>
      <w:r w:rsidR="00B73039" w:rsidRPr="00B73039">
        <w:rPr>
          <w:rFonts w:eastAsia="Times New Roman"/>
          <w:szCs w:val="24"/>
          <w:lang w:eastAsia="ru-RU"/>
        </w:rPr>
        <w:t>,</w:t>
      </w:r>
      <w:r w:rsidR="00CE331B" w:rsidRPr="00CE331B">
        <w:rPr>
          <w:rFonts w:eastAsia="Times New Roman"/>
          <w:szCs w:val="24"/>
          <w:lang w:eastAsia="ru-RU"/>
        </w:rPr>
        <w:t xml:space="preserve"> капиталовложения в размере </w:t>
      </w:r>
      <w:r w:rsidR="006D530F">
        <w:rPr>
          <w:rFonts w:eastAsia="Calibri"/>
          <w:szCs w:val="28"/>
          <w:lang w:eastAsia="ru-RU"/>
        </w:rPr>
        <w:t>334554,59</w:t>
      </w:r>
      <w:r w:rsidR="00EF656F">
        <w:rPr>
          <w:rFonts w:eastAsia="Calibri"/>
          <w:szCs w:val="28"/>
          <w:lang w:eastAsia="ru-RU"/>
        </w:rPr>
        <w:t xml:space="preserve"> </w:t>
      </w:r>
      <w:r w:rsidR="00CE331B" w:rsidRPr="00CE331B">
        <w:rPr>
          <w:rFonts w:eastAsia="Times New Roman"/>
          <w:szCs w:val="24"/>
          <w:lang w:eastAsia="ru-RU"/>
        </w:rPr>
        <w:t xml:space="preserve">рублей позволят реализовать разработанный проект по расчёту релейной защиты и автоматики линии </w:t>
      </w:r>
      <w:r w:rsidR="00820DEF">
        <w:rPr>
          <w:rFonts w:eastAsia="Times New Roman"/>
          <w:szCs w:val="24"/>
          <w:lang w:eastAsia="ru-RU"/>
        </w:rPr>
        <w:t>220</w:t>
      </w:r>
      <w:r w:rsidR="00CE331B" w:rsidRPr="00CE331B">
        <w:rPr>
          <w:rFonts w:eastAsia="Times New Roman"/>
          <w:szCs w:val="24"/>
          <w:lang w:eastAsia="ru-RU"/>
        </w:rPr>
        <w:t xml:space="preserve">кВ ПС </w:t>
      </w:r>
      <w:r w:rsidR="00D47E20">
        <w:rPr>
          <w:rFonts w:eastAsia="Times New Roman"/>
          <w:szCs w:val="24"/>
          <w:lang w:eastAsia="ru-RU"/>
        </w:rPr>
        <w:t>«</w:t>
      </w:r>
      <w:r w:rsidR="00820DEF">
        <w:rPr>
          <w:rFonts w:eastAsia="Times New Roman"/>
          <w:szCs w:val="24"/>
          <w:lang w:eastAsia="ru-RU"/>
        </w:rPr>
        <w:t>ТЭЦ-3</w:t>
      </w:r>
      <w:r w:rsidR="00D47E20">
        <w:rPr>
          <w:rFonts w:eastAsia="Times New Roman"/>
          <w:szCs w:val="24"/>
          <w:lang w:eastAsia="ru-RU"/>
        </w:rPr>
        <w:t>»</w:t>
      </w:r>
      <w:r w:rsidR="00CE331B" w:rsidRPr="00CE331B">
        <w:rPr>
          <w:rFonts w:eastAsia="Times New Roman"/>
          <w:szCs w:val="24"/>
          <w:lang w:eastAsia="ru-RU"/>
        </w:rPr>
        <w:t xml:space="preserve"> – </w:t>
      </w:r>
      <w:r w:rsidR="00820DEF">
        <w:rPr>
          <w:rFonts w:eastAsia="Times New Roman"/>
          <w:szCs w:val="24"/>
          <w:lang w:eastAsia="ru-RU"/>
        </w:rPr>
        <w:t>ПС «Отрадная»</w:t>
      </w:r>
      <w:r w:rsidR="00CE331B" w:rsidRPr="00CE331B">
        <w:rPr>
          <w:rFonts w:eastAsia="Times New Roman"/>
          <w:szCs w:val="24"/>
          <w:lang w:eastAsia="ru-RU"/>
        </w:rPr>
        <w:t xml:space="preserve"> Новосибирской энергосистемы. Установка релейной защиты и автоматики на данной линии позволит выявлять ненормальные режимы работы энергосистемы и предотвращать повреждение элементов.</w:t>
      </w:r>
    </w:p>
    <w:p w:rsidR="00210D1B" w:rsidRDefault="00210D1B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9C329C" w:rsidRDefault="009C329C" w:rsidP="00CB2BF7">
      <w:pPr>
        <w:jc w:val="both"/>
        <w:rPr>
          <w:rFonts w:eastAsia="Times New Roman"/>
          <w:szCs w:val="24"/>
          <w:lang w:eastAsia="ru-RU"/>
        </w:rPr>
      </w:pPr>
    </w:p>
    <w:p w:rsidR="00D550A8" w:rsidRDefault="00D550A8" w:rsidP="00CB2BF7">
      <w:pPr>
        <w:jc w:val="both"/>
        <w:rPr>
          <w:rFonts w:eastAsia="Times New Roman"/>
          <w:szCs w:val="24"/>
          <w:lang w:eastAsia="ru-RU"/>
        </w:rPr>
      </w:pPr>
    </w:p>
    <w:p w:rsidR="00D550A8" w:rsidRDefault="00D550A8" w:rsidP="00CB2BF7">
      <w:pPr>
        <w:jc w:val="both"/>
        <w:rPr>
          <w:rFonts w:eastAsia="Times New Roman"/>
          <w:szCs w:val="24"/>
          <w:lang w:eastAsia="ru-RU"/>
        </w:rPr>
      </w:pPr>
    </w:p>
    <w:p w:rsidR="00210D1B" w:rsidRDefault="00210D1B" w:rsidP="00CB2BF7">
      <w:pPr>
        <w:jc w:val="both"/>
        <w:rPr>
          <w:rFonts w:eastAsia="Times New Roman"/>
          <w:szCs w:val="24"/>
          <w:lang w:eastAsia="ru-RU"/>
        </w:rPr>
      </w:pPr>
    </w:p>
    <w:p w:rsidR="00D47E20" w:rsidRPr="00CB2BF7" w:rsidRDefault="00D47E20" w:rsidP="00CB2BF7">
      <w:pPr>
        <w:jc w:val="both"/>
        <w:rPr>
          <w:rFonts w:eastAsia="Times New Roman"/>
          <w:szCs w:val="24"/>
          <w:lang w:eastAsia="ru-RU"/>
        </w:rPr>
      </w:pPr>
    </w:p>
    <w:p w:rsidR="00CE331B" w:rsidRPr="00CE331B" w:rsidRDefault="00CE331B" w:rsidP="00E74A6F">
      <w:pPr>
        <w:ind w:firstLine="0"/>
        <w:jc w:val="both"/>
        <w:rPr>
          <w:rFonts w:eastAsia="Times New Roman"/>
          <w:b/>
          <w:color w:val="000000"/>
          <w:szCs w:val="32"/>
          <w:lang w:eastAsia="ru-RU"/>
        </w:rPr>
      </w:pPr>
    </w:p>
    <w:sectPr w:rsidR="00CE331B" w:rsidRPr="00CE331B" w:rsidSect="009C329C">
      <w:footerReference w:type="default" r:id="rId99"/>
      <w:pgSz w:w="11906" w:h="16838"/>
      <w:pgMar w:top="1134" w:right="566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4A" w:rsidRDefault="00BB424A" w:rsidP="00CE331B">
      <w:pPr>
        <w:spacing w:line="240" w:lineRule="auto"/>
      </w:pPr>
      <w:r>
        <w:separator/>
      </w:r>
    </w:p>
  </w:endnote>
  <w:endnote w:type="continuationSeparator" w:id="1">
    <w:p w:rsidR="00BB424A" w:rsidRDefault="00BB424A" w:rsidP="00CE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6732262"/>
      <w:docPartObj>
        <w:docPartGallery w:val="Page Numbers (Bottom of Page)"/>
        <w:docPartUnique/>
      </w:docPartObj>
    </w:sdtPr>
    <w:sdtContent>
      <w:p w:rsidR="007B16FF" w:rsidRDefault="004C3700">
        <w:pPr>
          <w:pStyle w:val="a8"/>
          <w:jc w:val="right"/>
        </w:pPr>
        <w:r>
          <w:fldChar w:fldCharType="begin"/>
        </w:r>
        <w:r w:rsidR="007B16FF">
          <w:instrText>PAGE   \* MERGEFORMAT</w:instrText>
        </w:r>
        <w:r>
          <w:fldChar w:fldCharType="separate"/>
        </w:r>
        <w:r w:rsidR="00EF656F">
          <w:rPr>
            <w:noProof/>
          </w:rPr>
          <w:t>21</w:t>
        </w:r>
        <w:r>
          <w:fldChar w:fldCharType="end"/>
        </w:r>
      </w:p>
    </w:sdtContent>
  </w:sdt>
  <w:p w:rsidR="007B16FF" w:rsidRDefault="007B16FF">
    <w:pPr>
      <w:pStyle w:val="a8"/>
    </w:pPr>
  </w:p>
  <w:p w:rsidR="007B16FF" w:rsidRDefault="007B16FF"/>
  <w:p w:rsidR="007B16FF" w:rsidRDefault="007B16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4A" w:rsidRDefault="00BB424A" w:rsidP="00CE331B">
      <w:pPr>
        <w:spacing w:line="240" w:lineRule="auto"/>
      </w:pPr>
      <w:r>
        <w:separator/>
      </w:r>
    </w:p>
  </w:footnote>
  <w:footnote w:type="continuationSeparator" w:id="1">
    <w:p w:rsidR="00BB424A" w:rsidRDefault="00BB424A" w:rsidP="00CE3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89E"/>
    <w:multiLevelType w:val="hybridMultilevel"/>
    <w:tmpl w:val="2CD20180"/>
    <w:lvl w:ilvl="0" w:tplc="D6EE0E3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/>
      </w:rPr>
    </w:lvl>
    <w:lvl w:ilvl="1" w:tplc="4B682D92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93D8364A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37308482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DE1ED468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4C4C59E8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A1B4273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A21C8530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7E4165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25AB"/>
    <w:multiLevelType w:val="hybridMultilevel"/>
    <w:tmpl w:val="7F5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629A"/>
    <w:multiLevelType w:val="hybridMultilevel"/>
    <w:tmpl w:val="0C2E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B60DC"/>
    <w:multiLevelType w:val="hybridMultilevel"/>
    <w:tmpl w:val="E2EE7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51F6A"/>
    <w:multiLevelType w:val="hybridMultilevel"/>
    <w:tmpl w:val="B6AC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111AE"/>
    <w:multiLevelType w:val="hybridMultilevel"/>
    <w:tmpl w:val="03A4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D5A0C"/>
    <w:multiLevelType w:val="hybridMultilevel"/>
    <w:tmpl w:val="9C30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278C5"/>
    <w:multiLevelType w:val="hybridMultilevel"/>
    <w:tmpl w:val="D40C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719C0"/>
    <w:multiLevelType w:val="hybridMultilevel"/>
    <w:tmpl w:val="00B0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064E"/>
    <w:multiLevelType w:val="hybridMultilevel"/>
    <w:tmpl w:val="2CD20180"/>
    <w:lvl w:ilvl="0" w:tplc="41F6CDA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43731"/>
    <w:multiLevelType w:val="hybridMultilevel"/>
    <w:tmpl w:val="2D26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84"/>
    <w:rsid w:val="0000488A"/>
    <w:rsid w:val="00027494"/>
    <w:rsid w:val="00034B09"/>
    <w:rsid w:val="00040EDE"/>
    <w:rsid w:val="000410D3"/>
    <w:rsid w:val="0005319A"/>
    <w:rsid w:val="000C560F"/>
    <w:rsid w:val="000D088B"/>
    <w:rsid w:val="000D69B3"/>
    <w:rsid w:val="000E3DFC"/>
    <w:rsid w:val="000E4DE1"/>
    <w:rsid w:val="000F5BE0"/>
    <w:rsid w:val="001025D0"/>
    <w:rsid w:val="00105E6E"/>
    <w:rsid w:val="00113E27"/>
    <w:rsid w:val="00152F14"/>
    <w:rsid w:val="001A4D96"/>
    <w:rsid w:val="001A580F"/>
    <w:rsid w:val="001B6818"/>
    <w:rsid w:val="001C43C5"/>
    <w:rsid w:val="001D56D8"/>
    <w:rsid w:val="001E3331"/>
    <w:rsid w:val="002054B5"/>
    <w:rsid w:val="00210D1B"/>
    <w:rsid w:val="002233A4"/>
    <w:rsid w:val="00225364"/>
    <w:rsid w:val="002663B6"/>
    <w:rsid w:val="00293124"/>
    <w:rsid w:val="002A0565"/>
    <w:rsid w:val="002A4535"/>
    <w:rsid w:val="002A606F"/>
    <w:rsid w:val="002B2713"/>
    <w:rsid w:val="002C4876"/>
    <w:rsid w:val="002F3091"/>
    <w:rsid w:val="00305A45"/>
    <w:rsid w:val="00337C6D"/>
    <w:rsid w:val="0035563E"/>
    <w:rsid w:val="003C78A5"/>
    <w:rsid w:val="003F51FE"/>
    <w:rsid w:val="00404FBB"/>
    <w:rsid w:val="004221BF"/>
    <w:rsid w:val="00427807"/>
    <w:rsid w:val="00476CF3"/>
    <w:rsid w:val="00497C72"/>
    <w:rsid w:val="004A2D3B"/>
    <w:rsid w:val="004C3700"/>
    <w:rsid w:val="00542CD8"/>
    <w:rsid w:val="00586C2F"/>
    <w:rsid w:val="005B4F92"/>
    <w:rsid w:val="005E5E79"/>
    <w:rsid w:val="006055AD"/>
    <w:rsid w:val="006512B4"/>
    <w:rsid w:val="00671420"/>
    <w:rsid w:val="00671929"/>
    <w:rsid w:val="00675417"/>
    <w:rsid w:val="00685442"/>
    <w:rsid w:val="006C0184"/>
    <w:rsid w:val="006D46D5"/>
    <w:rsid w:val="006D530F"/>
    <w:rsid w:val="0075107D"/>
    <w:rsid w:val="00782393"/>
    <w:rsid w:val="007A0046"/>
    <w:rsid w:val="007A20E0"/>
    <w:rsid w:val="007B16FF"/>
    <w:rsid w:val="007E7A34"/>
    <w:rsid w:val="00820DEF"/>
    <w:rsid w:val="00852AB5"/>
    <w:rsid w:val="00856878"/>
    <w:rsid w:val="00864FD0"/>
    <w:rsid w:val="008844DD"/>
    <w:rsid w:val="008A4C12"/>
    <w:rsid w:val="008C034A"/>
    <w:rsid w:val="008C3491"/>
    <w:rsid w:val="008D5DCC"/>
    <w:rsid w:val="008F3221"/>
    <w:rsid w:val="00915E1D"/>
    <w:rsid w:val="009202C1"/>
    <w:rsid w:val="009329B7"/>
    <w:rsid w:val="00943F75"/>
    <w:rsid w:val="00947EDA"/>
    <w:rsid w:val="009843B9"/>
    <w:rsid w:val="009A58C6"/>
    <w:rsid w:val="009C329C"/>
    <w:rsid w:val="009C7B91"/>
    <w:rsid w:val="009C7CA8"/>
    <w:rsid w:val="009D0267"/>
    <w:rsid w:val="009F66FB"/>
    <w:rsid w:val="00A2123F"/>
    <w:rsid w:val="00A41C28"/>
    <w:rsid w:val="00A421C9"/>
    <w:rsid w:val="00A44890"/>
    <w:rsid w:val="00A6728E"/>
    <w:rsid w:val="00A81974"/>
    <w:rsid w:val="00A958A1"/>
    <w:rsid w:val="00AA6E39"/>
    <w:rsid w:val="00AB2CD2"/>
    <w:rsid w:val="00AB6FF8"/>
    <w:rsid w:val="00AC72F1"/>
    <w:rsid w:val="00AE24A1"/>
    <w:rsid w:val="00AF62B0"/>
    <w:rsid w:val="00B02E2E"/>
    <w:rsid w:val="00B15D40"/>
    <w:rsid w:val="00B2102F"/>
    <w:rsid w:val="00B2265F"/>
    <w:rsid w:val="00B2447F"/>
    <w:rsid w:val="00B33714"/>
    <w:rsid w:val="00B46458"/>
    <w:rsid w:val="00B73039"/>
    <w:rsid w:val="00B91FE2"/>
    <w:rsid w:val="00B94D34"/>
    <w:rsid w:val="00BB424A"/>
    <w:rsid w:val="00C01C6E"/>
    <w:rsid w:val="00C06E39"/>
    <w:rsid w:val="00C12FD1"/>
    <w:rsid w:val="00C23DA8"/>
    <w:rsid w:val="00C76500"/>
    <w:rsid w:val="00C81ADE"/>
    <w:rsid w:val="00C840EF"/>
    <w:rsid w:val="00C91A25"/>
    <w:rsid w:val="00CA60B6"/>
    <w:rsid w:val="00CB2BF7"/>
    <w:rsid w:val="00CE1515"/>
    <w:rsid w:val="00CE331B"/>
    <w:rsid w:val="00CE5472"/>
    <w:rsid w:val="00CF56A7"/>
    <w:rsid w:val="00D1199F"/>
    <w:rsid w:val="00D436D6"/>
    <w:rsid w:val="00D44EED"/>
    <w:rsid w:val="00D47E20"/>
    <w:rsid w:val="00D550A8"/>
    <w:rsid w:val="00D86C19"/>
    <w:rsid w:val="00DB0BAE"/>
    <w:rsid w:val="00DF5DFD"/>
    <w:rsid w:val="00DF66AD"/>
    <w:rsid w:val="00E01780"/>
    <w:rsid w:val="00E255C9"/>
    <w:rsid w:val="00E332F5"/>
    <w:rsid w:val="00E56027"/>
    <w:rsid w:val="00E703CB"/>
    <w:rsid w:val="00E71472"/>
    <w:rsid w:val="00E74A6F"/>
    <w:rsid w:val="00E76CA4"/>
    <w:rsid w:val="00E77FE5"/>
    <w:rsid w:val="00EB3E6E"/>
    <w:rsid w:val="00EC4B2A"/>
    <w:rsid w:val="00EC4B8A"/>
    <w:rsid w:val="00EE20F9"/>
    <w:rsid w:val="00EF28E9"/>
    <w:rsid w:val="00EF656F"/>
    <w:rsid w:val="00F26C95"/>
    <w:rsid w:val="00F32B3A"/>
    <w:rsid w:val="00F37C32"/>
    <w:rsid w:val="00F6182D"/>
    <w:rsid w:val="00F849DA"/>
    <w:rsid w:val="00FC47E2"/>
    <w:rsid w:val="00FE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45"/>
  </w:style>
  <w:style w:type="paragraph" w:styleId="1">
    <w:name w:val="heading 1"/>
    <w:basedOn w:val="a"/>
    <w:next w:val="a"/>
    <w:link w:val="11"/>
    <w:uiPriority w:val="9"/>
    <w:qFormat/>
    <w:rsid w:val="00CE3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00"/>
    <w:link w:val="20"/>
    <w:uiPriority w:val="9"/>
    <w:unhideWhenUsed/>
    <w:qFormat/>
    <w:rsid w:val="00CE331B"/>
    <w:pPr>
      <w:spacing w:before="0" w:line="480" w:lineRule="auto"/>
      <w:ind w:firstLine="0"/>
      <w:contextualSpacing/>
      <w:jc w:val="center"/>
      <w:outlineLvl w:val="1"/>
    </w:pPr>
    <w:rPr>
      <w:rFonts w:ascii="Times New Roman" w:hAnsi="Times New Roman"/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03CB"/>
    <w:pPr>
      <w:ind w:firstLine="0"/>
      <w:jc w:val="center"/>
    </w:pPr>
  </w:style>
  <w:style w:type="character" w:customStyle="1" w:styleId="a4">
    <w:name w:val="Название Знак"/>
    <w:basedOn w:val="a0"/>
    <w:link w:val="a3"/>
    <w:uiPriority w:val="10"/>
    <w:rsid w:val="00E703CB"/>
  </w:style>
  <w:style w:type="table" w:customStyle="1" w:styleId="10">
    <w:name w:val="Сетка таблицы1"/>
    <w:basedOn w:val="a1"/>
    <w:next w:val="a5"/>
    <w:uiPriority w:val="59"/>
    <w:rsid w:val="00EB3E6E"/>
    <w:pPr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B3E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_11"/>
    <w:basedOn w:val="a"/>
    <w:next w:val="a"/>
    <w:link w:val="12"/>
    <w:uiPriority w:val="9"/>
    <w:qFormat/>
    <w:rsid w:val="00CE331B"/>
    <w:pPr>
      <w:keepNext/>
      <w:keepLines/>
      <w:spacing w:line="480" w:lineRule="auto"/>
      <w:ind w:firstLine="0"/>
      <w:contextualSpacing/>
      <w:jc w:val="center"/>
      <w:outlineLvl w:val="0"/>
    </w:pPr>
    <w:rPr>
      <w:rFonts w:eastAsia="Times New Roman"/>
      <w:b/>
      <w:color w:val="000000"/>
      <w:szCs w:val="32"/>
    </w:rPr>
  </w:style>
  <w:style w:type="character" w:customStyle="1" w:styleId="20">
    <w:name w:val="Заголовок 2 Знак"/>
    <w:basedOn w:val="a0"/>
    <w:link w:val="2"/>
    <w:uiPriority w:val="9"/>
    <w:rsid w:val="00CE331B"/>
    <w:rPr>
      <w:rFonts w:eastAsiaTheme="majorEastAsia" w:cstheme="majorBidi"/>
      <w:b/>
      <w:color w:val="000000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CE331B"/>
  </w:style>
  <w:style w:type="paragraph" w:styleId="a6">
    <w:name w:val="header"/>
    <w:basedOn w:val="a"/>
    <w:link w:val="a7"/>
    <w:unhideWhenUsed/>
    <w:rsid w:val="00CE331B"/>
    <w:pPr>
      <w:tabs>
        <w:tab w:val="center" w:pos="4677"/>
        <w:tab w:val="right" w:pos="9355"/>
      </w:tabs>
      <w:spacing w:line="240" w:lineRule="auto"/>
      <w:ind w:firstLine="0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CE331B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CE331B"/>
    <w:pPr>
      <w:tabs>
        <w:tab w:val="center" w:pos="4677"/>
        <w:tab w:val="right" w:pos="9355"/>
      </w:tabs>
      <w:spacing w:line="240" w:lineRule="auto"/>
      <w:ind w:firstLine="0"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CE331B"/>
    <w:rPr>
      <w:rFonts w:eastAsia="Calibri"/>
    </w:rPr>
  </w:style>
  <w:style w:type="character" w:customStyle="1" w:styleId="12">
    <w:name w:val="Заголовок 1 Знак"/>
    <w:aliases w:val="Заголовок 1_1 Знак"/>
    <w:basedOn w:val="a0"/>
    <w:link w:val="111"/>
    <w:uiPriority w:val="9"/>
    <w:rsid w:val="00CE331B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paragraph" w:styleId="aa">
    <w:name w:val="No Spacing"/>
    <w:aliases w:val="Обычный(м)"/>
    <w:uiPriority w:val="1"/>
    <w:qFormat/>
    <w:rsid w:val="00CE331B"/>
    <w:pPr>
      <w:jc w:val="both"/>
    </w:pPr>
    <w:rPr>
      <w:rFonts w:eastAsia="Calibri"/>
    </w:rPr>
  </w:style>
  <w:style w:type="paragraph" w:customStyle="1" w:styleId="00">
    <w:name w:val="00 обычн"/>
    <w:basedOn w:val="a"/>
    <w:link w:val="000"/>
    <w:qFormat/>
    <w:rsid w:val="00CE331B"/>
    <w:pPr>
      <w:jc w:val="both"/>
    </w:pPr>
    <w:rPr>
      <w:rFonts w:eastAsia="Times New Roman"/>
      <w:szCs w:val="24"/>
      <w:lang w:eastAsia="ru-RU"/>
    </w:rPr>
  </w:style>
  <w:style w:type="character" w:customStyle="1" w:styleId="000">
    <w:name w:val="00 обычн Знак"/>
    <w:link w:val="00"/>
    <w:rsid w:val="00CE331B"/>
    <w:rPr>
      <w:rFonts w:eastAsia="Times New Roman"/>
      <w:szCs w:val="24"/>
      <w:lang w:eastAsia="ru-RU"/>
    </w:rPr>
  </w:style>
  <w:style w:type="paragraph" w:customStyle="1" w:styleId="Default">
    <w:name w:val="Default"/>
    <w:rsid w:val="00CE331B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CE331B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qFormat/>
    <w:rsid w:val="00CE331B"/>
    <w:pPr>
      <w:tabs>
        <w:tab w:val="left" w:pos="660"/>
        <w:tab w:val="right" w:leader="dot" w:pos="9638"/>
      </w:tabs>
      <w:spacing w:after="100" w:line="276" w:lineRule="auto"/>
      <w:ind w:firstLine="142"/>
    </w:pPr>
    <w:rPr>
      <w:rFonts w:eastAsia="Calibri"/>
    </w:rPr>
  </w:style>
  <w:style w:type="paragraph" w:customStyle="1" w:styleId="01">
    <w:name w:val="01 середина"/>
    <w:basedOn w:val="a"/>
    <w:link w:val="010"/>
    <w:qFormat/>
    <w:rsid w:val="00CE331B"/>
    <w:pPr>
      <w:spacing w:line="276" w:lineRule="auto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010">
    <w:name w:val="01 середина Знак"/>
    <w:link w:val="01"/>
    <w:rsid w:val="00CE331B"/>
    <w:rPr>
      <w:rFonts w:eastAsia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331B"/>
    <w:pPr>
      <w:tabs>
        <w:tab w:val="left" w:pos="142"/>
        <w:tab w:val="left" w:pos="567"/>
        <w:tab w:val="left" w:pos="851"/>
        <w:tab w:val="right" w:leader="dot" w:pos="9628"/>
      </w:tabs>
      <w:spacing w:after="100" w:line="276" w:lineRule="auto"/>
      <w:ind w:firstLine="284"/>
    </w:pPr>
    <w:rPr>
      <w:rFonts w:eastAsia="Calibri"/>
      <w:noProof/>
      <w:sz w:val="24"/>
      <w:szCs w:val="24"/>
    </w:rPr>
  </w:style>
  <w:style w:type="paragraph" w:customStyle="1" w:styleId="ac">
    <w:name w:val="О без отступа"/>
    <w:link w:val="ad"/>
    <w:qFormat/>
    <w:rsid w:val="00CE331B"/>
    <w:pPr>
      <w:spacing w:line="276" w:lineRule="auto"/>
      <w:ind w:firstLine="0"/>
    </w:pPr>
    <w:rPr>
      <w:rFonts w:eastAsia="Calibri"/>
      <w:sz w:val="24"/>
      <w:szCs w:val="22"/>
    </w:rPr>
  </w:style>
  <w:style w:type="character" w:customStyle="1" w:styleId="ad">
    <w:name w:val="О без отступа Знак"/>
    <w:link w:val="ac"/>
    <w:locked/>
    <w:rsid w:val="00CE331B"/>
    <w:rPr>
      <w:rFonts w:eastAsia="Calibri"/>
      <w:sz w:val="24"/>
      <w:szCs w:val="22"/>
    </w:rPr>
  </w:style>
  <w:style w:type="paragraph" w:styleId="ae">
    <w:name w:val="List Paragraph"/>
    <w:basedOn w:val="a"/>
    <w:link w:val="af"/>
    <w:uiPriority w:val="34"/>
    <w:qFormat/>
    <w:rsid w:val="00CE331B"/>
    <w:pPr>
      <w:spacing w:after="200" w:line="276" w:lineRule="auto"/>
      <w:ind w:left="720" w:firstLine="0"/>
      <w:contextualSpacing/>
    </w:pPr>
    <w:rPr>
      <w:rFonts w:eastAsia="Calibri"/>
    </w:rPr>
  </w:style>
  <w:style w:type="table" w:customStyle="1" w:styleId="22">
    <w:name w:val="Сетка таблицы2"/>
    <w:basedOn w:val="a1"/>
    <w:next w:val="a5"/>
    <w:uiPriority w:val="39"/>
    <w:rsid w:val="00CE331B"/>
    <w:pPr>
      <w:spacing w:line="240" w:lineRule="auto"/>
      <w:ind w:firstLine="0"/>
    </w:pPr>
    <w:rPr>
      <w:rFonts w:eastAsia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E331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331B"/>
    <w:pPr>
      <w:widowControl w:val="0"/>
      <w:shd w:val="clear" w:color="auto" w:fill="FFFFFF"/>
      <w:spacing w:line="406" w:lineRule="exact"/>
      <w:ind w:firstLine="0"/>
      <w:jc w:val="center"/>
    </w:pPr>
    <w:rPr>
      <w:rFonts w:ascii="Arial" w:eastAsia="Arial" w:hAnsi="Arial" w:cs="Arial"/>
    </w:rPr>
  </w:style>
  <w:style w:type="character" w:customStyle="1" w:styleId="Bodytext3">
    <w:name w:val="Body text (3)_"/>
    <w:basedOn w:val="a0"/>
    <w:link w:val="Bodytext30"/>
    <w:rsid w:val="00CE331B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E331B"/>
    <w:pPr>
      <w:widowControl w:val="0"/>
      <w:shd w:val="clear" w:color="auto" w:fill="FFFFFF"/>
      <w:spacing w:after="1380" w:line="406" w:lineRule="exact"/>
      <w:ind w:firstLine="0"/>
      <w:jc w:val="center"/>
    </w:pPr>
    <w:rPr>
      <w:rFonts w:ascii="Arial" w:eastAsia="Arial" w:hAnsi="Arial" w:cs="Arial"/>
      <w:b/>
      <w:bCs/>
    </w:rPr>
  </w:style>
  <w:style w:type="character" w:customStyle="1" w:styleId="Heading1">
    <w:name w:val="Heading #1_"/>
    <w:basedOn w:val="a0"/>
    <w:link w:val="Heading10"/>
    <w:rsid w:val="00CE331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E331B"/>
    <w:pPr>
      <w:widowControl w:val="0"/>
      <w:shd w:val="clear" w:color="auto" w:fill="FFFFFF"/>
      <w:spacing w:after="300" w:line="0" w:lineRule="atLeast"/>
      <w:ind w:firstLine="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23">
    <w:name w:val="Основной текст (2)_"/>
    <w:basedOn w:val="a0"/>
    <w:link w:val="210"/>
    <w:uiPriority w:val="99"/>
    <w:rsid w:val="00CE331B"/>
    <w:rPr>
      <w:rFonts w:ascii="Tahoma" w:hAnsi="Tahoma" w:cs="Tahoma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E331B"/>
    <w:pPr>
      <w:widowControl w:val="0"/>
      <w:shd w:val="clear" w:color="auto" w:fill="FFFFFF"/>
      <w:spacing w:line="408" w:lineRule="exact"/>
      <w:ind w:hanging="300"/>
      <w:jc w:val="both"/>
    </w:pPr>
    <w:rPr>
      <w:rFonts w:ascii="Tahoma" w:hAnsi="Tahoma" w:cs="Tahoma"/>
    </w:rPr>
  </w:style>
  <w:style w:type="character" w:customStyle="1" w:styleId="4">
    <w:name w:val="Заголовок №4_"/>
    <w:basedOn w:val="a0"/>
    <w:link w:val="40"/>
    <w:uiPriority w:val="99"/>
    <w:rsid w:val="00CE331B"/>
    <w:rPr>
      <w:rFonts w:ascii="Tahoma" w:hAnsi="Tahoma" w:cs="Tahoma"/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E331B"/>
    <w:pPr>
      <w:widowControl w:val="0"/>
      <w:shd w:val="clear" w:color="auto" w:fill="FFFFFF"/>
      <w:spacing w:before="1560" w:after="240" w:line="240" w:lineRule="atLeast"/>
      <w:ind w:hanging="340"/>
      <w:jc w:val="both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CE331B"/>
    <w:pPr>
      <w:suppressLineNumbers/>
      <w:spacing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rsid w:val="00CE331B"/>
    <w:rPr>
      <w:rFonts w:eastAsia="Calibri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E331B"/>
    <w:pPr>
      <w:keepNext/>
      <w:keepLines/>
      <w:spacing w:before="200"/>
      <w:jc w:val="both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paragraph" w:styleId="af1">
    <w:name w:val="footnote text"/>
    <w:basedOn w:val="a"/>
    <w:link w:val="af2"/>
    <w:semiHidden/>
    <w:rsid w:val="00CE331B"/>
    <w:pPr>
      <w:spacing w:line="240" w:lineRule="auto"/>
      <w:jc w:val="both"/>
    </w:pPr>
    <w:rPr>
      <w:rFonts w:eastAsia="Times New Roman"/>
      <w:sz w:val="20"/>
    </w:rPr>
  </w:style>
  <w:style w:type="character" w:customStyle="1" w:styleId="af2">
    <w:name w:val="Текст сноски Знак"/>
    <w:basedOn w:val="a0"/>
    <w:link w:val="af1"/>
    <w:semiHidden/>
    <w:rsid w:val="00CE331B"/>
    <w:rPr>
      <w:rFonts w:eastAsia="Times New Roman"/>
      <w:sz w:val="20"/>
    </w:rPr>
  </w:style>
  <w:style w:type="character" w:styleId="af3">
    <w:name w:val="footnote reference"/>
    <w:semiHidden/>
    <w:rsid w:val="00CE331B"/>
    <w:rPr>
      <w:vertAlign w:val="superscript"/>
    </w:rPr>
  </w:style>
  <w:style w:type="paragraph" w:customStyle="1" w:styleId="af4">
    <w:name w:val="АМой стиль"/>
    <w:basedOn w:val="a"/>
    <w:link w:val="af5"/>
    <w:qFormat/>
    <w:rsid w:val="00CE331B"/>
    <w:pPr>
      <w:spacing w:line="240" w:lineRule="auto"/>
      <w:jc w:val="center"/>
    </w:pPr>
    <w:rPr>
      <w:rFonts w:eastAsia="Times New Roman"/>
      <w:b/>
      <w:szCs w:val="28"/>
      <w:lang w:eastAsia="ru-RU"/>
    </w:rPr>
  </w:style>
  <w:style w:type="character" w:customStyle="1" w:styleId="af5">
    <w:name w:val="АМой стиль Знак"/>
    <w:basedOn w:val="a0"/>
    <w:link w:val="af4"/>
    <w:rsid w:val="00CE331B"/>
    <w:rPr>
      <w:rFonts w:eastAsia="Times New Roman"/>
      <w:b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E331B"/>
    <w:pPr>
      <w:spacing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331B"/>
    <w:rPr>
      <w:rFonts w:ascii="Tahoma" w:eastAsia="Calibri" w:hAnsi="Tahoma" w:cs="Tahoma"/>
      <w:sz w:val="16"/>
      <w:szCs w:val="16"/>
    </w:rPr>
  </w:style>
  <w:style w:type="table" w:customStyle="1" w:styleId="110">
    <w:name w:val="Сетка таблицы11"/>
    <w:basedOn w:val="a1"/>
    <w:next w:val="a5"/>
    <w:uiPriority w:val="59"/>
    <w:rsid w:val="00CE331B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E331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E331B"/>
    <w:rPr>
      <w:b/>
      <w:bCs/>
    </w:rPr>
  </w:style>
  <w:style w:type="character" w:customStyle="1" w:styleId="apple-converted-space">
    <w:name w:val="apple-converted-space"/>
    <w:basedOn w:val="a0"/>
    <w:rsid w:val="00CE331B"/>
  </w:style>
  <w:style w:type="paragraph" w:styleId="afa">
    <w:name w:val="caption"/>
    <w:basedOn w:val="a"/>
    <w:next w:val="a"/>
    <w:unhideWhenUsed/>
    <w:qFormat/>
    <w:rsid w:val="00CE331B"/>
    <w:pPr>
      <w:spacing w:after="200" w:line="240" w:lineRule="auto"/>
      <w:ind w:firstLine="0"/>
    </w:pPr>
    <w:rPr>
      <w:rFonts w:eastAsia="Calibri" w:cs="Calibri"/>
      <w:iCs/>
      <w:szCs w:val="18"/>
    </w:rPr>
  </w:style>
  <w:style w:type="paragraph" w:customStyle="1" w:styleId="15">
    <w:name w:val="1(ФОРМУЛЫ)"/>
    <w:basedOn w:val="a"/>
    <w:next w:val="00"/>
    <w:link w:val="16"/>
    <w:qFormat/>
    <w:rsid w:val="00CE331B"/>
    <w:pPr>
      <w:tabs>
        <w:tab w:val="center" w:pos="4536"/>
        <w:tab w:val="left" w:pos="8505"/>
        <w:tab w:val="left" w:pos="9072"/>
      </w:tabs>
      <w:ind w:firstLine="0"/>
    </w:pPr>
    <w:rPr>
      <w:szCs w:val="28"/>
    </w:rPr>
  </w:style>
  <w:style w:type="character" w:customStyle="1" w:styleId="16">
    <w:name w:val="1(ФОРМУЛЫ) Знак"/>
    <w:basedOn w:val="a0"/>
    <w:link w:val="15"/>
    <w:rsid w:val="00CE331B"/>
    <w:rPr>
      <w:szCs w:val="28"/>
    </w:rPr>
  </w:style>
  <w:style w:type="paragraph" w:styleId="3">
    <w:name w:val="toc 3"/>
    <w:basedOn w:val="a"/>
    <w:next w:val="a"/>
    <w:autoRedefine/>
    <w:uiPriority w:val="39"/>
    <w:unhideWhenUsed/>
    <w:rsid w:val="00CE331B"/>
    <w:pPr>
      <w:spacing w:after="100" w:line="276" w:lineRule="auto"/>
      <w:ind w:left="560" w:firstLine="0"/>
    </w:pPr>
    <w:rPr>
      <w:rFonts w:eastAsia="Calibri"/>
    </w:rPr>
  </w:style>
  <w:style w:type="paragraph" w:customStyle="1" w:styleId="17">
    <w:name w:val="Текст1"/>
    <w:basedOn w:val="a"/>
    <w:next w:val="afb"/>
    <w:link w:val="afc"/>
    <w:uiPriority w:val="99"/>
    <w:unhideWhenUsed/>
    <w:rsid w:val="00CE331B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basedOn w:val="a0"/>
    <w:link w:val="17"/>
    <w:uiPriority w:val="99"/>
    <w:rsid w:val="00CE331B"/>
    <w:rPr>
      <w:rFonts w:ascii="Consolas" w:hAnsi="Consolas"/>
      <w:sz w:val="21"/>
      <w:szCs w:val="21"/>
    </w:rPr>
  </w:style>
  <w:style w:type="table" w:customStyle="1" w:styleId="211">
    <w:name w:val="Сетка таблицы21"/>
    <w:basedOn w:val="a1"/>
    <w:next w:val="a5"/>
    <w:uiPriority w:val="59"/>
    <w:rsid w:val="00CE331B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CE3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b">
    <w:name w:val="Plain Text"/>
    <w:basedOn w:val="a"/>
    <w:link w:val="18"/>
    <w:uiPriority w:val="99"/>
    <w:semiHidden/>
    <w:unhideWhenUsed/>
    <w:rsid w:val="00CE331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18">
    <w:name w:val="Текст Знак1"/>
    <w:basedOn w:val="a0"/>
    <w:link w:val="afb"/>
    <w:uiPriority w:val="99"/>
    <w:semiHidden/>
    <w:rsid w:val="00CE331B"/>
    <w:rPr>
      <w:rFonts w:ascii="Consolas" w:hAnsi="Consolas"/>
      <w:sz w:val="21"/>
      <w:szCs w:val="21"/>
    </w:rPr>
  </w:style>
  <w:style w:type="table" w:customStyle="1" w:styleId="30">
    <w:name w:val="Сетка таблицы3"/>
    <w:basedOn w:val="a1"/>
    <w:next w:val="a5"/>
    <w:uiPriority w:val="59"/>
    <w:rsid w:val="00B2102F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9329B7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7E20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4A2D3B"/>
    <w:pPr>
      <w:spacing w:after="120" w:line="276" w:lineRule="auto"/>
      <w:ind w:left="283" w:firstLine="0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A2D3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E3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00"/>
    <w:link w:val="20"/>
    <w:uiPriority w:val="9"/>
    <w:unhideWhenUsed/>
    <w:qFormat/>
    <w:rsid w:val="00CE331B"/>
    <w:pPr>
      <w:spacing w:before="0" w:line="480" w:lineRule="auto"/>
      <w:ind w:firstLine="0"/>
      <w:contextualSpacing/>
      <w:jc w:val="center"/>
      <w:outlineLvl w:val="1"/>
    </w:pPr>
    <w:rPr>
      <w:rFonts w:ascii="Times New Roman" w:hAnsi="Times New Roman"/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03CB"/>
    <w:pPr>
      <w:ind w:firstLine="0"/>
      <w:jc w:val="center"/>
    </w:pPr>
  </w:style>
  <w:style w:type="character" w:customStyle="1" w:styleId="a4">
    <w:name w:val="Название Знак"/>
    <w:basedOn w:val="a0"/>
    <w:link w:val="a3"/>
    <w:uiPriority w:val="10"/>
    <w:rsid w:val="00E703CB"/>
  </w:style>
  <w:style w:type="table" w:customStyle="1" w:styleId="10">
    <w:name w:val="Сетка таблицы1"/>
    <w:basedOn w:val="a1"/>
    <w:next w:val="a5"/>
    <w:uiPriority w:val="59"/>
    <w:rsid w:val="00EB3E6E"/>
    <w:pPr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B3E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_11"/>
    <w:basedOn w:val="a"/>
    <w:next w:val="a"/>
    <w:link w:val="12"/>
    <w:uiPriority w:val="9"/>
    <w:qFormat/>
    <w:rsid w:val="00CE331B"/>
    <w:pPr>
      <w:keepNext/>
      <w:keepLines/>
      <w:spacing w:line="480" w:lineRule="auto"/>
      <w:ind w:firstLine="0"/>
      <w:contextualSpacing/>
      <w:jc w:val="center"/>
      <w:outlineLvl w:val="0"/>
    </w:pPr>
    <w:rPr>
      <w:rFonts w:eastAsia="Times New Roman"/>
      <w:b/>
      <w:color w:val="000000"/>
      <w:szCs w:val="32"/>
    </w:rPr>
  </w:style>
  <w:style w:type="character" w:customStyle="1" w:styleId="20">
    <w:name w:val="Заголовок 2 Знак"/>
    <w:basedOn w:val="a0"/>
    <w:link w:val="2"/>
    <w:uiPriority w:val="9"/>
    <w:rsid w:val="00CE331B"/>
    <w:rPr>
      <w:rFonts w:eastAsiaTheme="majorEastAsia" w:cstheme="majorBidi"/>
      <w:b/>
      <w:color w:val="000000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CE331B"/>
  </w:style>
  <w:style w:type="paragraph" w:styleId="a6">
    <w:name w:val="header"/>
    <w:basedOn w:val="a"/>
    <w:link w:val="a7"/>
    <w:unhideWhenUsed/>
    <w:rsid w:val="00CE331B"/>
    <w:pPr>
      <w:tabs>
        <w:tab w:val="center" w:pos="4677"/>
        <w:tab w:val="right" w:pos="9355"/>
      </w:tabs>
      <w:spacing w:line="240" w:lineRule="auto"/>
      <w:ind w:firstLine="0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CE331B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CE331B"/>
    <w:pPr>
      <w:tabs>
        <w:tab w:val="center" w:pos="4677"/>
        <w:tab w:val="right" w:pos="9355"/>
      </w:tabs>
      <w:spacing w:line="240" w:lineRule="auto"/>
      <w:ind w:firstLine="0"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CE331B"/>
    <w:rPr>
      <w:rFonts w:eastAsia="Calibri"/>
    </w:rPr>
  </w:style>
  <w:style w:type="character" w:customStyle="1" w:styleId="12">
    <w:name w:val="Заголовок 1 Знак"/>
    <w:aliases w:val="Заголовок 1_1 Знак"/>
    <w:basedOn w:val="a0"/>
    <w:link w:val="111"/>
    <w:uiPriority w:val="9"/>
    <w:rsid w:val="00CE331B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paragraph" w:styleId="aa">
    <w:name w:val="No Spacing"/>
    <w:aliases w:val="Обычный(м)"/>
    <w:uiPriority w:val="1"/>
    <w:qFormat/>
    <w:rsid w:val="00CE331B"/>
    <w:pPr>
      <w:jc w:val="both"/>
    </w:pPr>
    <w:rPr>
      <w:rFonts w:eastAsia="Calibri"/>
    </w:rPr>
  </w:style>
  <w:style w:type="paragraph" w:customStyle="1" w:styleId="00">
    <w:name w:val="00 обычн"/>
    <w:basedOn w:val="a"/>
    <w:link w:val="000"/>
    <w:qFormat/>
    <w:rsid w:val="00CE331B"/>
    <w:pPr>
      <w:jc w:val="both"/>
    </w:pPr>
    <w:rPr>
      <w:rFonts w:eastAsia="Times New Roman"/>
      <w:szCs w:val="24"/>
      <w:lang w:eastAsia="ru-RU"/>
    </w:rPr>
  </w:style>
  <w:style w:type="character" w:customStyle="1" w:styleId="000">
    <w:name w:val="00 обычн Знак"/>
    <w:link w:val="00"/>
    <w:rsid w:val="00CE331B"/>
    <w:rPr>
      <w:rFonts w:eastAsia="Times New Roman"/>
      <w:szCs w:val="24"/>
      <w:lang w:eastAsia="ru-RU"/>
    </w:rPr>
  </w:style>
  <w:style w:type="paragraph" w:customStyle="1" w:styleId="Default">
    <w:name w:val="Default"/>
    <w:rsid w:val="00CE331B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CE331B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qFormat/>
    <w:rsid w:val="00CE331B"/>
    <w:pPr>
      <w:tabs>
        <w:tab w:val="left" w:pos="660"/>
        <w:tab w:val="right" w:leader="dot" w:pos="9638"/>
      </w:tabs>
      <w:spacing w:after="100" w:line="276" w:lineRule="auto"/>
      <w:ind w:firstLine="142"/>
    </w:pPr>
    <w:rPr>
      <w:rFonts w:eastAsia="Calibri"/>
    </w:rPr>
  </w:style>
  <w:style w:type="paragraph" w:customStyle="1" w:styleId="01">
    <w:name w:val="01 середина"/>
    <w:basedOn w:val="a"/>
    <w:link w:val="010"/>
    <w:qFormat/>
    <w:rsid w:val="00CE331B"/>
    <w:pPr>
      <w:spacing w:line="276" w:lineRule="auto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010">
    <w:name w:val="01 середина Знак"/>
    <w:link w:val="01"/>
    <w:rsid w:val="00CE331B"/>
    <w:rPr>
      <w:rFonts w:eastAsia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331B"/>
    <w:pPr>
      <w:tabs>
        <w:tab w:val="left" w:pos="142"/>
        <w:tab w:val="left" w:pos="567"/>
        <w:tab w:val="left" w:pos="851"/>
        <w:tab w:val="right" w:leader="dot" w:pos="9628"/>
      </w:tabs>
      <w:spacing w:after="100" w:line="276" w:lineRule="auto"/>
      <w:ind w:firstLine="284"/>
    </w:pPr>
    <w:rPr>
      <w:rFonts w:eastAsia="Calibri"/>
      <w:noProof/>
      <w:sz w:val="24"/>
      <w:szCs w:val="24"/>
    </w:rPr>
  </w:style>
  <w:style w:type="paragraph" w:customStyle="1" w:styleId="ac">
    <w:name w:val="О без отступа"/>
    <w:link w:val="ad"/>
    <w:qFormat/>
    <w:rsid w:val="00CE331B"/>
    <w:pPr>
      <w:spacing w:line="276" w:lineRule="auto"/>
      <w:ind w:firstLine="0"/>
    </w:pPr>
    <w:rPr>
      <w:rFonts w:eastAsia="Calibri"/>
      <w:sz w:val="24"/>
      <w:szCs w:val="22"/>
    </w:rPr>
  </w:style>
  <w:style w:type="character" w:customStyle="1" w:styleId="ad">
    <w:name w:val="О без отступа Знак"/>
    <w:link w:val="ac"/>
    <w:locked/>
    <w:rsid w:val="00CE331B"/>
    <w:rPr>
      <w:rFonts w:eastAsia="Calibri"/>
      <w:sz w:val="24"/>
      <w:szCs w:val="22"/>
    </w:rPr>
  </w:style>
  <w:style w:type="paragraph" w:styleId="ae">
    <w:name w:val="List Paragraph"/>
    <w:basedOn w:val="a"/>
    <w:link w:val="af"/>
    <w:uiPriority w:val="34"/>
    <w:qFormat/>
    <w:rsid w:val="00CE331B"/>
    <w:pPr>
      <w:spacing w:after="200" w:line="276" w:lineRule="auto"/>
      <w:ind w:left="720" w:firstLine="0"/>
      <w:contextualSpacing/>
    </w:pPr>
    <w:rPr>
      <w:rFonts w:eastAsia="Calibri"/>
    </w:rPr>
  </w:style>
  <w:style w:type="table" w:customStyle="1" w:styleId="22">
    <w:name w:val="Сетка таблицы2"/>
    <w:basedOn w:val="a1"/>
    <w:next w:val="a5"/>
    <w:uiPriority w:val="39"/>
    <w:rsid w:val="00CE331B"/>
    <w:pPr>
      <w:spacing w:line="240" w:lineRule="auto"/>
      <w:ind w:firstLine="0"/>
    </w:pPr>
    <w:rPr>
      <w:rFonts w:eastAsia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E331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331B"/>
    <w:pPr>
      <w:widowControl w:val="0"/>
      <w:shd w:val="clear" w:color="auto" w:fill="FFFFFF"/>
      <w:spacing w:line="406" w:lineRule="exact"/>
      <w:ind w:firstLine="0"/>
      <w:jc w:val="center"/>
    </w:pPr>
    <w:rPr>
      <w:rFonts w:ascii="Arial" w:eastAsia="Arial" w:hAnsi="Arial" w:cs="Arial"/>
    </w:rPr>
  </w:style>
  <w:style w:type="character" w:customStyle="1" w:styleId="Bodytext3">
    <w:name w:val="Body text (3)_"/>
    <w:basedOn w:val="a0"/>
    <w:link w:val="Bodytext30"/>
    <w:rsid w:val="00CE331B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E331B"/>
    <w:pPr>
      <w:widowControl w:val="0"/>
      <w:shd w:val="clear" w:color="auto" w:fill="FFFFFF"/>
      <w:spacing w:after="1380" w:line="406" w:lineRule="exact"/>
      <w:ind w:firstLine="0"/>
      <w:jc w:val="center"/>
    </w:pPr>
    <w:rPr>
      <w:rFonts w:ascii="Arial" w:eastAsia="Arial" w:hAnsi="Arial" w:cs="Arial"/>
      <w:b/>
      <w:bCs/>
    </w:rPr>
  </w:style>
  <w:style w:type="character" w:customStyle="1" w:styleId="Heading1">
    <w:name w:val="Heading #1_"/>
    <w:basedOn w:val="a0"/>
    <w:link w:val="Heading10"/>
    <w:rsid w:val="00CE331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E331B"/>
    <w:pPr>
      <w:widowControl w:val="0"/>
      <w:shd w:val="clear" w:color="auto" w:fill="FFFFFF"/>
      <w:spacing w:after="300" w:line="0" w:lineRule="atLeast"/>
      <w:ind w:firstLine="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23">
    <w:name w:val="Основной текст (2)_"/>
    <w:basedOn w:val="a0"/>
    <w:link w:val="210"/>
    <w:uiPriority w:val="99"/>
    <w:rsid w:val="00CE331B"/>
    <w:rPr>
      <w:rFonts w:ascii="Tahoma" w:hAnsi="Tahoma" w:cs="Tahoma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E331B"/>
    <w:pPr>
      <w:widowControl w:val="0"/>
      <w:shd w:val="clear" w:color="auto" w:fill="FFFFFF"/>
      <w:spacing w:line="408" w:lineRule="exact"/>
      <w:ind w:hanging="300"/>
      <w:jc w:val="both"/>
    </w:pPr>
    <w:rPr>
      <w:rFonts w:ascii="Tahoma" w:hAnsi="Tahoma" w:cs="Tahoma"/>
    </w:rPr>
  </w:style>
  <w:style w:type="character" w:customStyle="1" w:styleId="4">
    <w:name w:val="Заголовок №4_"/>
    <w:basedOn w:val="a0"/>
    <w:link w:val="40"/>
    <w:uiPriority w:val="99"/>
    <w:rsid w:val="00CE331B"/>
    <w:rPr>
      <w:rFonts w:ascii="Tahoma" w:hAnsi="Tahoma" w:cs="Tahoma"/>
      <w:b/>
      <w:bCs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E331B"/>
    <w:pPr>
      <w:widowControl w:val="0"/>
      <w:shd w:val="clear" w:color="auto" w:fill="FFFFFF"/>
      <w:spacing w:before="1560" w:after="240" w:line="240" w:lineRule="atLeast"/>
      <w:ind w:hanging="340"/>
      <w:jc w:val="both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CE331B"/>
    <w:pPr>
      <w:suppressLineNumbers/>
      <w:spacing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rsid w:val="00CE331B"/>
    <w:rPr>
      <w:rFonts w:eastAsia="Calibri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E331B"/>
    <w:pPr>
      <w:keepNext/>
      <w:keepLines/>
      <w:spacing w:before="200"/>
      <w:jc w:val="both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paragraph" w:styleId="af1">
    <w:name w:val="footnote text"/>
    <w:basedOn w:val="a"/>
    <w:link w:val="af2"/>
    <w:semiHidden/>
    <w:rsid w:val="00CE331B"/>
    <w:pPr>
      <w:spacing w:line="240" w:lineRule="auto"/>
      <w:jc w:val="both"/>
    </w:pPr>
    <w:rPr>
      <w:rFonts w:eastAsia="Times New Roman"/>
      <w:sz w:val="20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CE331B"/>
    <w:rPr>
      <w:rFonts w:eastAsia="Times New Roman"/>
      <w:sz w:val="20"/>
      <w:lang w:val="x-none" w:eastAsia="x-none"/>
    </w:rPr>
  </w:style>
  <w:style w:type="character" w:styleId="af3">
    <w:name w:val="footnote reference"/>
    <w:semiHidden/>
    <w:rsid w:val="00CE331B"/>
    <w:rPr>
      <w:vertAlign w:val="superscript"/>
    </w:rPr>
  </w:style>
  <w:style w:type="paragraph" w:customStyle="1" w:styleId="af4">
    <w:name w:val="АМой стиль"/>
    <w:basedOn w:val="a"/>
    <w:link w:val="af5"/>
    <w:qFormat/>
    <w:rsid w:val="00CE331B"/>
    <w:pPr>
      <w:spacing w:line="240" w:lineRule="auto"/>
      <w:jc w:val="center"/>
    </w:pPr>
    <w:rPr>
      <w:rFonts w:eastAsia="Times New Roman"/>
      <w:b/>
      <w:szCs w:val="28"/>
      <w:lang w:eastAsia="ru-RU"/>
    </w:rPr>
  </w:style>
  <w:style w:type="character" w:customStyle="1" w:styleId="af5">
    <w:name w:val="АМой стиль Знак"/>
    <w:basedOn w:val="a0"/>
    <w:link w:val="af4"/>
    <w:rsid w:val="00CE331B"/>
    <w:rPr>
      <w:rFonts w:eastAsia="Times New Roman"/>
      <w:b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E331B"/>
    <w:pPr>
      <w:spacing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331B"/>
    <w:rPr>
      <w:rFonts w:ascii="Tahoma" w:eastAsia="Calibri" w:hAnsi="Tahoma" w:cs="Tahoma"/>
      <w:sz w:val="16"/>
      <w:szCs w:val="16"/>
    </w:rPr>
  </w:style>
  <w:style w:type="table" w:customStyle="1" w:styleId="110">
    <w:name w:val="Сетка таблицы11"/>
    <w:basedOn w:val="a1"/>
    <w:next w:val="a5"/>
    <w:uiPriority w:val="59"/>
    <w:rsid w:val="00CE331B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E331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E331B"/>
    <w:rPr>
      <w:b/>
      <w:bCs/>
    </w:rPr>
  </w:style>
  <w:style w:type="character" w:customStyle="1" w:styleId="apple-converted-space">
    <w:name w:val="apple-converted-space"/>
    <w:basedOn w:val="a0"/>
    <w:rsid w:val="00CE331B"/>
  </w:style>
  <w:style w:type="paragraph" w:styleId="afa">
    <w:name w:val="caption"/>
    <w:basedOn w:val="a"/>
    <w:next w:val="a"/>
    <w:unhideWhenUsed/>
    <w:qFormat/>
    <w:rsid w:val="00CE331B"/>
    <w:pPr>
      <w:spacing w:after="200" w:line="240" w:lineRule="auto"/>
      <w:ind w:firstLine="0"/>
    </w:pPr>
    <w:rPr>
      <w:rFonts w:eastAsia="Calibri" w:cs="Calibri"/>
      <w:iCs/>
      <w:szCs w:val="18"/>
    </w:rPr>
  </w:style>
  <w:style w:type="paragraph" w:customStyle="1" w:styleId="15">
    <w:name w:val="1(ФОРМУЛЫ)"/>
    <w:basedOn w:val="a"/>
    <w:next w:val="00"/>
    <w:link w:val="16"/>
    <w:qFormat/>
    <w:rsid w:val="00CE331B"/>
    <w:pPr>
      <w:tabs>
        <w:tab w:val="center" w:pos="4536"/>
        <w:tab w:val="left" w:pos="8505"/>
        <w:tab w:val="left" w:pos="9072"/>
      </w:tabs>
      <w:ind w:firstLine="0"/>
    </w:pPr>
    <w:rPr>
      <w:szCs w:val="28"/>
    </w:rPr>
  </w:style>
  <w:style w:type="character" w:customStyle="1" w:styleId="16">
    <w:name w:val="1(ФОРМУЛЫ) Знак"/>
    <w:basedOn w:val="a0"/>
    <w:link w:val="15"/>
    <w:rsid w:val="00CE331B"/>
    <w:rPr>
      <w:szCs w:val="28"/>
    </w:rPr>
  </w:style>
  <w:style w:type="paragraph" w:styleId="3">
    <w:name w:val="toc 3"/>
    <w:basedOn w:val="a"/>
    <w:next w:val="a"/>
    <w:autoRedefine/>
    <w:uiPriority w:val="39"/>
    <w:unhideWhenUsed/>
    <w:rsid w:val="00CE331B"/>
    <w:pPr>
      <w:spacing w:after="100" w:line="276" w:lineRule="auto"/>
      <w:ind w:left="560" w:firstLine="0"/>
    </w:pPr>
    <w:rPr>
      <w:rFonts w:eastAsia="Calibri"/>
    </w:rPr>
  </w:style>
  <w:style w:type="paragraph" w:customStyle="1" w:styleId="17">
    <w:name w:val="Текст1"/>
    <w:basedOn w:val="a"/>
    <w:next w:val="afb"/>
    <w:link w:val="afc"/>
    <w:uiPriority w:val="99"/>
    <w:unhideWhenUsed/>
    <w:rsid w:val="00CE331B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basedOn w:val="a0"/>
    <w:link w:val="17"/>
    <w:uiPriority w:val="99"/>
    <w:rsid w:val="00CE331B"/>
    <w:rPr>
      <w:rFonts w:ascii="Consolas" w:hAnsi="Consolas"/>
      <w:sz w:val="21"/>
      <w:szCs w:val="21"/>
    </w:rPr>
  </w:style>
  <w:style w:type="table" w:customStyle="1" w:styleId="211">
    <w:name w:val="Сетка таблицы21"/>
    <w:basedOn w:val="a1"/>
    <w:next w:val="a5"/>
    <w:uiPriority w:val="59"/>
    <w:rsid w:val="00CE331B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CE3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b">
    <w:name w:val="Plain Text"/>
    <w:basedOn w:val="a"/>
    <w:link w:val="18"/>
    <w:uiPriority w:val="99"/>
    <w:semiHidden/>
    <w:unhideWhenUsed/>
    <w:rsid w:val="00CE331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18">
    <w:name w:val="Текст Знак1"/>
    <w:basedOn w:val="a0"/>
    <w:link w:val="afb"/>
    <w:uiPriority w:val="99"/>
    <w:semiHidden/>
    <w:rsid w:val="00CE331B"/>
    <w:rPr>
      <w:rFonts w:ascii="Consolas" w:hAnsi="Consolas"/>
      <w:sz w:val="21"/>
      <w:szCs w:val="21"/>
    </w:rPr>
  </w:style>
  <w:style w:type="table" w:customStyle="1" w:styleId="30">
    <w:name w:val="Сетка таблицы3"/>
    <w:basedOn w:val="a1"/>
    <w:next w:val="a5"/>
    <w:uiPriority w:val="59"/>
    <w:rsid w:val="00B2102F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9329B7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7E20"/>
    <w:pPr>
      <w:spacing w:line="240" w:lineRule="auto"/>
      <w:ind w:firstLine="0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4A2D3B"/>
    <w:pPr>
      <w:spacing w:after="120" w:line="276" w:lineRule="auto"/>
      <w:ind w:left="283" w:firstLine="0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A2D3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4.wmf"/><Relationship Id="rId97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jpeg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9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jpe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hart" Target="charts/chart1.xml"/><Relationship Id="rId36" Type="http://schemas.openxmlformats.org/officeDocument/2006/relationships/oleObject" Target="embeddings/oleObject11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2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E:\&#1084;&#1086;&#1080;%20&#1092;&#1072;&#1081;&#1083;&#1099;\&#1080;&#1085;&#1089;&#1090;&#1080;&#1090;&#1091;&#1090;\4%20&#1082;&#1091;&#1088;&#1089;\8%20&#1089;&#1077;&#1084;&#1077;&#1089;&#1090;&#1088;\&#1042;&#1050;&#1056;\&#1084;&#1077;&#1085;&#1077;&#1076;&#1078;&#1084;&#1077;&#1085;&#1090;\Diagramma_Ganta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50047802172690214"/>
          <c:y val="0.10221999293184375"/>
          <c:w val="0.47277981060079627"/>
          <c:h val="0.88285463873486902"/>
        </c:manualLayout>
      </c:layout>
      <c:barChart>
        <c:barDir val="bar"/>
        <c:grouping val="stacked"/>
        <c:ser>
          <c:idx val="0"/>
          <c:order val="0"/>
          <c:tx>
            <c:strRef>
              <c:f>Лист1!$E$3</c:f>
              <c:strCache>
                <c:ptCount val="1"/>
                <c:pt idx="0">
                  <c:v>Начало</c:v>
                </c:pt>
              </c:strCache>
            </c:strRef>
          </c:tx>
          <c:spPr>
            <a:noFill/>
            <a:ln w="12700">
              <a:solidFill>
                <a:srgbClr val="FFFFFF"/>
              </a:solidFill>
              <a:prstDash val="solid"/>
            </a:ln>
          </c:spPr>
          <c:cat>
            <c:strRef>
              <c:f>Лист1!$D$4:$D$14</c:f>
              <c:strCache>
                <c:ptCount val="11"/>
                <c:pt idx="0">
                  <c:v>Составление и утверждение технического задания</c:v>
                </c:pt>
                <c:pt idx="1">
                  <c:v>Изучение и подбор материалов по теме</c:v>
                </c:pt>
                <c:pt idx="2">
                  <c:v>Определение направления исследований</c:v>
                </c:pt>
                <c:pt idx="3">
                  <c:v>Планирование работ по теме</c:v>
                </c:pt>
                <c:pt idx="4">
                  <c:v>Разбор исходных данных</c:v>
                </c:pt>
                <c:pt idx="5">
                  <c:v>Выбор защит</c:v>
                </c:pt>
                <c:pt idx="6">
                  <c:v>Расчет уставок выбранных защит</c:v>
                </c:pt>
                <c:pt idx="7">
                  <c:v>Оценка эффективности результатов</c:v>
                </c:pt>
                <c:pt idx="8">
                  <c:v>Консультирование исполнителя и контроль качества выполнения проекта</c:v>
                </c:pt>
                <c:pt idx="9">
                  <c:v>Разработка принципиальной схемы</c:v>
                </c:pt>
                <c:pt idx="10">
                  <c:v>Формирование пояснительной записки</c:v>
                </c:pt>
              </c:strCache>
            </c:strRef>
          </c:cat>
          <c:val>
            <c:numRef>
              <c:f>Лист1!$E$4:$E$14</c:f>
              <c:numCache>
                <c:formatCode>dd/mm/yyyy</c:formatCode>
                <c:ptCount val="11"/>
                <c:pt idx="0">
                  <c:v>42420</c:v>
                </c:pt>
                <c:pt idx="1">
                  <c:v>42423</c:v>
                </c:pt>
                <c:pt idx="2">
                  <c:v>42432</c:v>
                </c:pt>
                <c:pt idx="3">
                  <c:v>42434</c:v>
                </c:pt>
                <c:pt idx="4">
                  <c:v>42436</c:v>
                </c:pt>
                <c:pt idx="5">
                  <c:v>42444</c:v>
                </c:pt>
                <c:pt idx="6">
                  <c:v>42452</c:v>
                </c:pt>
                <c:pt idx="7">
                  <c:v>42484</c:v>
                </c:pt>
                <c:pt idx="8">
                  <c:v>42490</c:v>
                </c:pt>
                <c:pt idx="9">
                  <c:v>42496</c:v>
                </c:pt>
                <c:pt idx="10">
                  <c:v>42504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78-4D91-98B9-07317E624EF4}"/>
            </c:ext>
          </c:extLst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Длительность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978-4D91-98B9-07317E624EF4}"/>
              </c:ext>
            </c:extLst>
          </c:dPt>
          <c:dPt>
            <c:idx val="2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978-4D91-98B9-07317E624EF4}"/>
              </c:ext>
            </c:extLst>
          </c:dPt>
          <c:dPt>
            <c:idx val="3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978-4D91-98B9-07317E624EF4}"/>
              </c:ext>
            </c:extLst>
          </c:dPt>
          <c:dPt>
            <c:idx val="8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978-4D91-98B9-07317E624EF4}"/>
              </c:ext>
            </c:extLst>
          </c:dPt>
          <c:cat>
            <c:strRef>
              <c:f>Лист1!$D$4:$D$14</c:f>
              <c:strCache>
                <c:ptCount val="11"/>
                <c:pt idx="0">
                  <c:v>Составление и утверждение технического задания</c:v>
                </c:pt>
                <c:pt idx="1">
                  <c:v>Изучение и подбор материалов по теме</c:v>
                </c:pt>
                <c:pt idx="2">
                  <c:v>Определение направления исследований</c:v>
                </c:pt>
                <c:pt idx="3">
                  <c:v>Планирование работ по теме</c:v>
                </c:pt>
                <c:pt idx="4">
                  <c:v>Разбор исходных данных</c:v>
                </c:pt>
                <c:pt idx="5">
                  <c:v>Выбор защит</c:v>
                </c:pt>
                <c:pt idx="6">
                  <c:v>Расчет уставок выбранных защит</c:v>
                </c:pt>
                <c:pt idx="7">
                  <c:v>Оценка эффективности результатов</c:v>
                </c:pt>
                <c:pt idx="8">
                  <c:v>Консультирование исполнителя и контроль качества выполнения проекта</c:v>
                </c:pt>
                <c:pt idx="9">
                  <c:v>Разработка принципиальной схемы</c:v>
                </c:pt>
                <c:pt idx="10">
                  <c:v>Формирование пояснительной записки</c:v>
                </c:pt>
              </c:strCache>
            </c:strRef>
          </c:cat>
          <c:val>
            <c:numRef>
              <c:f>Лист1!$F$4:$F$14</c:f>
              <c:numCache>
                <c:formatCode>General</c:formatCode>
                <c:ptCount val="11"/>
                <c:pt idx="0">
                  <c:v>3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8</c:v>
                </c:pt>
                <c:pt idx="5">
                  <c:v>8</c:v>
                </c:pt>
                <c:pt idx="6">
                  <c:v>32</c:v>
                </c:pt>
                <c:pt idx="7">
                  <c:v>6</c:v>
                </c:pt>
                <c:pt idx="8">
                  <c:v>6</c:v>
                </c:pt>
                <c:pt idx="9">
                  <c:v>8</c:v>
                </c:pt>
                <c:pt idx="1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978-4D91-98B9-07317E624EF4}"/>
            </c:ext>
          </c:extLst>
        </c:ser>
        <c:gapWidth val="0"/>
        <c:overlap val="100"/>
        <c:axId val="116815360"/>
        <c:axId val="116816896"/>
      </c:barChart>
      <c:catAx>
        <c:axId val="116815360"/>
        <c:scaling>
          <c:orientation val="maxMin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6816896"/>
        <c:crosses val="autoZero"/>
        <c:auto val="1"/>
        <c:lblAlgn val="ctr"/>
        <c:lblOffset val="200"/>
        <c:tickLblSkip val="1"/>
        <c:tickMarkSkip val="1"/>
      </c:catAx>
      <c:valAx>
        <c:axId val="116816896"/>
        <c:scaling>
          <c:orientation val="minMax"/>
          <c:min val="42421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[$-419]d\ mmm;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0">
              <a:defRPr/>
            </a:pPr>
            <a:endParaRPr lang="ru-RU"/>
          </a:p>
        </c:txPr>
        <c:crossAx val="116815360"/>
        <c:crosses val="autoZero"/>
        <c:crossBetween val="between"/>
        <c:majorUnit val="7"/>
        <c:minorUnit val="2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0.54966</cdr:x>
      <cdr:y>0.29761</cdr:y>
    </cdr:from>
    <cdr:to>
      <cdr:x>0.55943</cdr:x>
      <cdr:y>0.34124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668435" y="2791535"/>
          <a:ext cx="100759" cy="40924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73DC-7F10-4BBF-AA8A-F453EE7F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ElenaKiss</cp:lastModifiedBy>
  <cp:revision>23</cp:revision>
  <dcterms:created xsi:type="dcterms:W3CDTF">2020-05-18T11:59:00Z</dcterms:created>
  <dcterms:modified xsi:type="dcterms:W3CDTF">2021-03-17T13:59:00Z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