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>
        <w:rPr>
          <w:rFonts w:ascii="Calibri" w:eastAsia="Times New Roman" w:hAnsi="Calibri" w:cs="Calibri"/>
          <w:color w:val="212121"/>
          <w:lang w:eastAsia="ru-RU"/>
        </w:rPr>
        <w:t>Р</w:t>
      </w:r>
      <w:r w:rsidRPr="00874EB3">
        <w:rPr>
          <w:rFonts w:ascii="Calibri" w:eastAsia="Times New Roman" w:hAnsi="Calibri" w:cs="Calibri"/>
          <w:color w:val="212121"/>
          <w:lang w:eastAsia="ru-RU"/>
        </w:rPr>
        <w:t>ешением Ученого Совета от 25.06.2025</w:t>
      </w:r>
      <w:r>
        <w:rPr>
          <w:rFonts w:ascii="Calibri" w:eastAsia="Times New Roman" w:hAnsi="Calibri" w:cs="Calibri"/>
          <w:color w:val="212121"/>
          <w:lang w:eastAsia="ru-RU"/>
        </w:rPr>
        <w:t xml:space="preserve"> внесены значительные изменения</w:t>
      </w:r>
      <w:r w:rsidRPr="00874EB3">
        <w:rPr>
          <w:rFonts w:ascii="Calibri" w:eastAsia="Times New Roman" w:hAnsi="Calibri" w:cs="Calibri"/>
          <w:color w:val="212121"/>
          <w:lang w:eastAsia="ru-RU"/>
        </w:rPr>
        <w:t xml:space="preserve"> в систему оценивания результатов обучения студентов университета. Новые локальные нормативные акты университета по схемам работы, ответственным сотрудникам и др. будут вынесены на Ученый совет университета в сентябре 2025 г.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212121"/>
          <w:lang w:eastAsia="ru-RU"/>
        </w:rPr>
        <w:t>При реализации учебного процесса с 01.09.2025 г. просим Вас руководствоваться следующим: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numPr>
          <w:ilvl w:val="0"/>
          <w:numId w:val="1"/>
        </w:numPr>
        <w:shd w:val="clear" w:color="auto" w:fill="E2EFD9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000000"/>
          <w:lang w:eastAsia="ru-RU"/>
        </w:rPr>
        <w:t>Реализация оценивания в осеннем семестре 2025/26 учебного года.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u w:val="single"/>
          <w:lang w:eastAsia="ru-RU"/>
        </w:rPr>
        <w:t>Оценивание дисциплин с формой отчетности «Зачёт», «</w:t>
      </w:r>
      <w:proofErr w:type="spellStart"/>
      <w:r w:rsidRPr="00874EB3">
        <w:rPr>
          <w:rFonts w:ascii="Calibri" w:eastAsia="Times New Roman" w:hAnsi="Calibri" w:cs="Calibri"/>
          <w:color w:val="212121"/>
          <w:u w:val="single"/>
          <w:lang w:eastAsia="ru-RU"/>
        </w:rPr>
        <w:t>Диф</w:t>
      </w:r>
      <w:proofErr w:type="spellEnd"/>
      <w:r w:rsidRPr="00874EB3">
        <w:rPr>
          <w:rFonts w:ascii="Calibri" w:eastAsia="Times New Roman" w:hAnsi="Calibri" w:cs="Calibri"/>
          <w:color w:val="212121"/>
          <w:u w:val="single"/>
          <w:lang w:eastAsia="ru-RU"/>
        </w:rPr>
        <w:t>. зачёт»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Оценивание производится исходя из совокупности результатов оценочных мероприятий текущего контроля. При формировании рейтинг планов дисциплин:</w:t>
      </w:r>
    </w:p>
    <w:p w:rsidR="00874EB3" w:rsidRPr="00874EB3" w:rsidRDefault="00874EB3" w:rsidP="00874EB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Суммарная трудоемкость всех планируемых мероприятий текущего контроля должна составлять 100 баллов.</w:t>
      </w:r>
    </w:p>
    <w:p w:rsidR="00874EB3" w:rsidRPr="00874EB3" w:rsidRDefault="00874EB3" w:rsidP="00874EB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По решению преподавателя могут быть определены мероприятия, без выполнения которых итоговая оценка не формируется, независимо от суммы набранных баллов за семестр («обязательные мероприятия»).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u w:val="single"/>
          <w:lang w:eastAsia="ru-RU"/>
        </w:rPr>
        <w:t>Оценивание дисциплин с формой отчетности «Экзамен»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Оценивание производится исходя из совокупности результатов оценочных мероприятий текущего контроля и результатов промежуточной аттестации. При формировании рейтинг планов дисциплин:</w:t>
      </w:r>
    </w:p>
    <w:p w:rsidR="00874EB3" w:rsidRPr="00874EB3" w:rsidRDefault="00874EB3" w:rsidP="00874EB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 xml:space="preserve">Суммарная трудоемкость всех планируемых мероприятий текущего контроля должна составлять 60 баллов, промежуточной аттестации </w:t>
      </w:r>
      <w:r>
        <w:rPr>
          <w:rFonts w:ascii="Calibri" w:eastAsia="Times New Roman" w:hAnsi="Calibri" w:cs="Calibri"/>
          <w:color w:val="212121"/>
          <w:lang w:eastAsia="ru-RU"/>
        </w:rPr>
        <w:t>–</w:t>
      </w:r>
      <w:r w:rsidRPr="00874EB3">
        <w:rPr>
          <w:rFonts w:ascii="Calibri" w:eastAsia="Times New Roman" w:hAnsi="Calibri" w:cs="Calibri"/>
          <w:color w:val="212121"/>
          <w:lang w:eastAsia="ru-RU"/>
        </w:rPr>
        <w:t xml:space="preserve"> 40 баллов.</w:t>
      </w:r>
    </w:p>
    <w:p w:rsidR="00874EB3" w:rsidRPr="00874EB3" w:rsidRDefault="00874EB3" w:rsidP="00874EB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D57289">
        <w:rPr>
          <w:rFonts w:ascii="Calibri" w:eastAsia="Times New Roman" w:hAnsi="Calibri" w:cs="Calibri"/>
          <w:color w:val="212121"/>
          <w:highlight w:val="cyan"/>
          <w:lang w:eastAsia="ru-RU"/>
        </w:rPr>
        <w:t>По решению преподавателя могут быть определены обязательные мероприятия, без выполнения которых студент не допускается к промежуточной аттестации – итоговая оценка не формируется.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Итоговая оценка за экзамен формируется при условии выполнения всех обязательных мероприятий, получения не менее 33 баллов за мероприятия текущего контроля и не менее 22</w:t>
      </w:r>
      <w:r w:rsidR="00CA1E5C">
        <w:rPr>
          <w:rFonts w:ascii="Calibri" w:eastAsia="Times New Roman" w:hAnsi="Calibri" w:cs="Calibri"/>
          <w:color w:val="212121"/>
          <w:lang w:eastAsia="ru-RU"/>
        </w:rPr>
        <w:t> </w:t>
      </w:r>
      <w:r w:rsidRPr="00874EB3">
        <w:rPr>
          <w:rFonts w:ascii="Calibri" w:eastAsia="Times New Roman" w:hAnsi="Calibri" w:cs="Calibri"/>
          <w:color w:val="212121"/>
          <w:lang w:eastAsia="ru-RU"/>
        </w:rPr>
        <w:t>баллов за экзамен.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u w:val="single"/>
          <w:lang w:eastAsia="ru-RU"/>
        </w:rPr>
        <w:t>Оценивание НИРС, УИРС, курсовых проектов (работ), практики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Оценивание производится по результатам пром</w:t>
      </w:r>
      <w:bookmarkStart w:id="0" w:name="_GoBack"/>
      <w:bookmarkEnd w:id="0"/>
      <w:r w:rsidRPr="00874EB3">
        <w:rPr>
          <w:rFonts w:ascii="Calibri" w:eastAsia="Times New Roman" w:hAnsi="Calibri" w:cs="Calibri"/>
          <w:color w:val="212121"/>
          <w:lang w:eastAsia="ru-RU"/>
        </w:rPr>
        <w:t>ежуточной аттестации, рейтинг план формировать не требуется.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Результаты промежуточной аттестации включают в себя оценку работы (отчета) – максимум 40</w:t>
      </w:r>
      <w:r w:rsidR="00CA1E5C">
        <w:rPr>
          <w:rFonts w:ascii="Calibri" w:eastAsia="Times New Roman" w:hAnsi="Calibri" w:cs="Calibri"/>
          <w:color w:val="212121"/>
          <w:lang w:eastAsia="ru-RU"/>
        </w:rPr>
        <w:t> </w:t>
      </w:r>
      <w:r w:rsidRPr="00874EB3">
        <w:rPr>
          <w:rFonts w:ascii="Calibri" w:eastAsia="Times New Roman" w:hAnsi="Calibri" w:cs="Calibri"/>
          <w:color w:val="212121"/>
          <w:lang w:eastAsia="ru-RU"/>
        </w:rPr>
        <w:t>баллов и защиты – максимум 60 баллов. Минимальный балл з</w:t>
      </w:r>
      <w:r w:rsidR="00CA1E5C">
        <w:rPr>
          <w:rFonts w:ascii="Calibri" w:eastAsia="Times New Roman" w:hAnsi="Calibri" w:cs="Calibri"/>
          <w:color w:val="212121"/>
          <w:lang w:eastAsia="ru-RU"/>
        </w:rPr>
        <w:t>а промежуточную аттестацию – 55 </w:t>
      </w:r>
      <w:r w:rsidRPr="00874EB3">
        <w:rPr>
          <w:rFonts w:ascii="Calibri" w:eastAsia="Times New Roman" w:hAnsi="Calibri" w:cs="Calibri"/>
          <w:color w:val="212121"/>
          <w:lang w:eastAsia="ru-RU"/>
        </w:rPr>
        <w:t>баллов.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00B050"/>
          <w:lang w:eastAsia="ru-RU"/>
        </w:rPr>
        <w:t>Электронные журналы ИПК «Успеваемость» уже скорректированы в соответствии с вышеизложенными изменениями. С инструкциями по работ</w:t>
      </w:r>
      <w:r w:rsidR="00CA1E5C">
        <w:rPr>
          <w:rFonts w:ascii="Calibri" w:eastAsia="Times New Roman" w:hAnsi="Calibri" w:cs="Calibri"/>
          <w:b/>
          <w:bCs/>
          <w:color w:val="00B050"/>
          <w:lang w:eastAsia="ru-RU"/>
        </w:rPr>
        <w:t xml:space="preserve">е можно ознакомиться по ссылке: </w:t>
      </w:r>
      <w:hyperlink r:id="rId5" w:tgtFrame="_blank" w:history="1">
        <w:r w:rsidRPr="00874EB3">
          <w:rPr>
            <w:rFonts w:ascii="Calibri" w:eastAsia="Times New Roman" w:hAnsi="Calibri" w:cs="Calibri"/>
            <w:b/>
            <w:bCs/>
            <w:color w:val="00B050"/>
            <w:u w:val="single"/>
            <w:lang w:eastAsia="ru-RU"/>
          </w:rPr>
          <w:t>https://devdocs.tpu.ru/books/uspevaemost</w:t>
        </w:r>
      </w:hyperlink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CA1E5C" w:rsidP="00874EB3">
      <w:pPr>
        <w:numPr>
          <w:ilvl w:val="0"/>
          <w:numId w:val="4"/>
        </w:numPr>
        <w:shd w:val="clear" w:color="auto" w:fill="E2EFD9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>
        <w:rPr>
          <w:rFonts w:ascii="Calibri" w:eastAsia="Times New Roman" w:hAnsi="Calibri" w:cs="Calibri"/>
          <w:b/>
          <w:bCs/>
          <w:color w:val="000000"/>
          <w:lang w:eastAsia="ru-RU"/>
        </w:rPr>
        <w:t>Использование</w:t>
      </w:r>
      <w:r w:rsidR="00874EB3" w:rsidRPr="00874EB3">
        <w:rPr>
          <w:rFonts w:ascii="Calibri" w:eastAsia="Times New Roman" w:hAnsi="Calibri" w:cs="Calibri"/>
          <w:b/>
          <w:bCs/>
          <w:color w:val="000000"/>
          <w:lang w:eastAsia="ru-RU"/>
        </w:rPr>
        <w:t xml:space="preserve"> в учебном процессе электронных курсов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Корректировка рейтинг-планов и журналов оценок в соответствии с новой системой оценивания по дисциплинам с формой отчетности «Экзамен» для студентов очной формы обучения (платформа</w:t>
      </w:r>
      <w:r w:rsidR="00CA1E5C">
        <w:rPr>
          <w:rFonts w:ascii="Calibri" w:eastAsia="Times New Roman" w:hAnsi="Calibri" w:cs="Calibri"/>
          <w:color w:val="212121"/>
          <w:lang w:eastAsia="ru-RU"/>
        </w:rPr>
        <w:t xml:space="preserve"> </w:t>
      </w:r>
      <w:hyperlink r:id="rId6" w:tgtFrame="_blank" w:history="1">
        <w:r w:rsidRPr="00874EB3">
          <w:rPr>
            <w:rFonts w:ascii="Calibri" w:eastAsia="Times New Roman" w:hAnsi="Calibri" w:cs="Calibri"/>
            <w:lang w:eastAsia="ru-RU"/>
          </w:rPr>
          <w:t>https://stud.lms.tpu.ru</w:t>
        </w:r>
      </w:hyperlink>
      <w:r w:rsidRPr="00874EB3">
        <w:rPr>
          <w:rFonts w:ascii="Calibri" w:eastAsia="Times New Roman" w:hAnsi="Calibri" w:cs="Calibri"/>
          <w:color w:val="212121"/>
          <w:lang w:eastAsia="ru-RU"/>
        </w:rPr>
        <w:t>) производится преподавателями</w:t>
      </w:r>
      <w:r w:rsidR="00CA1E5C">
        <w:rPr>
          <w:rFonts w:ascii="Calibri" w:eastAsia="Times New Roman" w:hAnsi="Calibri" w:cs="Calibri"/>
          <w:color w:val="212121"/>
          <w:lang w:eastAsia="ru-RU"/>
        </w:rPr>
        <w:t xml:space="preserve"> </w:t>
      </w:r>
      <w:r w:rsidRPr="00874EB3">
        <w:rPr>
          <w:rFonts w:ascii="Calibri" w:eastAsia="Times New Roman" w:hAnsi="Calibri" w:cs="Calibri"/>
          <w:b/>
          <w:bCs/>
          <w:color w:val="212121"/>
          <w:u w:val="single"/>
          <w:lang w:eastAsia="ru-RU"/>
        </w:rPr>
        <w:t>самостоятельно</w:t>
      </w:r>
      <w:r w:rsidRPr="00874EB3">
        <w:rPr>
          <w:rFonts w:ascii="Calibri" w:eastAsia="Times New Roman" w:hAnsi="Calibri" w:cs="Calibri"/>
          <w:color w:val="212121"/>
          <w:lang w:eastAsia="ru-RU"/>
        </w:rPr>
        <w:t>. При перенастройке курсов следует руководствоваться инструкцией, размещенной в личном кабинете на платформе очного обучения в разделе «Преподавателям» (</w:t>
      </w:r>
      <w:hyperlink r:id="rId7" w:tgtFrame="_blank" w:history="1">
        <w:r w:rsidRPr="00874EB3">
          <w:rPr>
            <w:rFonts w:ascii="Calibri" w:eastAsia="Times New Roman" w:hAnsi="Calibri" w:cs="Calibri"/>
            <w:lang w:eastAsia="ru-RU"/>
          </w:rPr>
          <w:t>https://stud.lms.tpu.ru/my/</w:t>
        </w:r>
      </w:hyperlink>
      <w:r w:rsidRPr="00874EB3">
        <w:rPr>
          <w:rFonts w:ascii="Calibri" w:eastAsia="Times New Roman" w:hAnsi="Calibri" w:cs="Calibri"/>
          <w:color w:val="212121"/>
          <w:lang w:eastAsia="ru-RU"/>
        </w:rPr>
        <w:t>).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Корректировка рейтинг-планов и журналов оценок в соответствии с новой системой оценивания по дисциплинам с формой отчетности «Экзамен» для студентов очной (только группы с литерой «З» в конце), заочной и очно-заочной форм обучения (платформа</w:t>
      </w:r>
      <w:r w:rsidR="00CA1E5C">
        <w:rPr>
          <w:rFonts w:ascii="Calibri" w:eastAsia="Times New Roman" w:hAnsi="Calibri" w:cs="Calibri"/>
          <w:color w:val="212121"/>
          <w:lang w:eastAsia="ru-RU"/>
        </w:rPr>
        <w:t xml:space="preserve"> </w:t>
      </w:r>
      <w:hyperlink r:id="rId8" w:tgtFrame="_blank" w:history="1">
        <w:r w:rsidRPr="00874EB3">
          <w:rPr>
            <w:rFonts w:ascii="Calibri" w:eastAsia="Times New Roman" w:hAnsi="Calibri" w:cs="Calibri"/>
            <w:lang w:eastAsia="ru-RU"/>
          </w:rPr>
          <w:t>https://eor.lms.tpu.ru/</w:t>
        </w:r>
      </w:hyperlink>
      <w:r w:rsidRPr="00874EB3">
        <w:rPr>
          <w:rFonts w:ascii="Calibri" w:eastAsia="Times New Roman" w:hAnsi="Calibri" w:cs="Calibri"/>
          <w:color w:val="212121"/>
          <w:lang w:eastAsia="ru-RU"/>
        </w:rPr>
        <w:t>) будет произведена силами Отдела развития онлайн образования УСОРК следующим образом:</w:t>
      </w:r>
    </w:p>
    <w:p w:rsidR="00874EB3" w:rsidRPr="00874EB3" w:rsidRDefault="00874EB3" w:rsidP="00874EB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lastRenderedPageBreak/>
        <w:t>Балл за мероприятие текущего контроля будет скорректирован на коэффициент 0,75.</w:t>
      </w:r>
    </w:p>
    <w:p w:rsidR="00874EB3" w:rsidRPr="00874EB3" w:rsidRDefault="00874EB3" w:rsidP="00874EB3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Балл за экзамен будет скорректирован на коэффициент 2,0.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Преподавателям, сопровождающим онлайн-курсы на платформе</w:t>
      </w:r>
      <w:r w:rsidR="00CA1E5C">
        <w:rPr>
          <w:rFonts w:ascii="Calibri" w:eastAsia="Times New Roman" w:hAnsi="Calibri" w:cs="Calibri"/>
          <w:color w:val="212121"/>
          <w:lang w:eastAsia="ru-RU"/>
        </w:rPr>
        <w:t xml:space="preserve"> </w:t>
      </w:r>
      <w:hyperlink r:id="rId9" w:tgtFrame="_blank" w:history="1">
        <w:r w:rsidRPr="00874EB3">
          <w:rPr>
            <w:rFonts w:ascii="Calibri" w:eastAsia="Times New Roman" w:hAnsi="Calibri" w:cs="Calibri"/>
            <w:lang w:eastAsia="ru-RU"/>
          </w:rPr>
          <w:t>https://eor.lms.tpu.ru/</w:t>
        </w:r>
      </w:hyperlink>
      <w:r w:rsidR="00CA1E5C">
        <w:rPr>
          <w:rFonts w:ascii="Calibri" w:eastAsia="Times New Roman" w:hAnsi="Calibri" w:cs="Calibri"/>
          <w:color w:val="212121"/>
          <w:lang w:eastAsia="ru-RU"/>
        </w:rPr>
        <w:t xml:space="preserve"> </w:t>
      </w:r>
      <w:r w:rsidRPr="00874EB3">
        <w:rPr>
          <w:rFonts w:ascii="Calibri" w:eastAsia="Times New Roman" w:hAnsi="Calibri" w:cs="Calibri"/>
          <w:color w:val="212121"/>
          <w:lang w:eastAsia="ru-RU"/>
        </w:rPr>
        <w:t>и желающим применить иную схему корректировки бал</w:t>
      </w:r>
      <w:r w:rsidR="00CA1E5C">
        <w:rPr>
          <w:rFonts w:ascii="Calibri" w:eastAsia="Times New Roman" w:hAnsi="Calibri" w:cs="Calibri"/>
          <w:color w:val="212121"/>
          <w:lang w:eastAsia="ru-RU"/>
        </w:rPr>
        <w:t xml:space="preserve">лов в курсах осеннего семестра, </w:t>
      </w:r>
      <w:r w:rsidRPr="00874EB3">
        <w:rPr>
          <w:rFonts w:ascii="Calibri" w:eastAsia="Times New Roman" w:hAnsi="Calibri" w:cs="Calibri"/>
          <w:b/>
          <w:bCs/>
          <w:color w:val="212121"/>
          <w:shd w:val="clear" w:color="auto" w:fill="FFFF00"/>
          <w:lang w:eastAsia="ru-RU"/>
        </w:rPr>
        <w:t>необходимо сообщить об этом начальнику ОРОО УСОРК Головачевой Е.А. в срок до 05.09.2025.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212121"/>
          <w:lang w:eastAsia="ru-RU"/>
        </w:rPr>
        <w:t> </w:t>
      </w:r>
    </w:p>
    <w:p w:rsidR="00874EB3" w:rsidRPr="00874EB3" w:rsidRDefault="00874EB3" w:rsidP="00874EB3">
      <w:pPr>
        <w:numPr>
          <w:ilvl w:val="0"/>
          <w:numId w:val="6"/>
        </w:numPr>
        <w:shd w:val="clear" w:color="auto" w:fill="E2EFD9"/>
        <w:spacing w:line="231" w:lineRule="atLeast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000000"/>
          <w:lang w:eastAsia="ru-RU"/>
        </w:rPr>
        <w:t>Прием академических задолженностей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Первая попытка ликвидации академических задолженностей будет представлена в течение всего семестра, следующего за экзаменационной сессией, в которой возникла задолженность.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 xml:space="preserve">Вторая попытка будет представлена по окончании семестра, в котором представлена 1 попытка. </w:t>
      </w:r>
      <w:r w:rsidRPr="00973D80">
        <w:rPr>
          <w:rFonts w:ascii="Calibri" w:eastAsia="Times New Roman" w:hAnsi="Calibri" w:cs="Calibri"/>
          <w:color w:val="212121"/>
          <w:highlight w:val="cyan"/>
          <w:lang w:eastAsia="ru-RU"/>
        </w:rPr>
        <w:t>Вторая попытка производится комиссии.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Отчисление студентов, не ликвидировавших академические задолженности по результатам 2-х попыток будет производиться не позднее 1 года после их возникновения.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212121"/>
          <w:shd w:val="clear" w:color="auto" w:fill="FFFF00"/>
          <w:lang w:eastAsia="ru-RU"/>
        </w:rPr>
        <w:t>Прием академических задолженностей, возникших по результатам летней экзаменационной сессии 2024/25 уч. года и ранее, необходимо производить исходя из условий ранее действовавшей системы оценивания (80/20)!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212121"/>
          <w:u w:val="single"/>
          <w:lang w:eastAsia="ru-RU"/>
        </w:rPr>
        <w:t>Просим Вас разместить информацию о расписании конс</w:t>
      </w:r>
      <w:r w:rsidR="00CA1E5C">
        <w:rPr>
          <w:rFonts w:ascii="Calibri" w:eastAsia="Times New Roman" w:hAnsi="Calibri" w:cs="Calibri"/>
          <w:b/>
          <w:bCs/>
          <w:color w:val="212121"/>
          <w:u w:val="single"/>
          <w:lang w:eastAsia="ru-RU"/>
        </w:rPr>
        <w:t>ультаций для</w:t>
      </w:r>
      <w:r w:rsidRPr="00874EB3">
        <w:rPr>
          <w:rFonts w:ascii="Calibri" w:eastAsia="Times New Roman" w:hAnsi="Calibri" w:cs="Calibri"/>
          <w:b/>
          <w:bCs/>
          <w:color w:val="212121"/>
          <w:u w:val="single"/>
          <w:lang w:eastAsia="ru-RU"/>
        </w:rPr>
        <w:t xml:space="preserve"> приема задолженностей на персональной странице или в расписании!</w:t>
      </w: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E2EFD9"/>
        <w:spacing w:after="0" w:line="240" w:lineRule="auto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b/>
          <w:bCs/>
          <w:color w:val="000000"/>
          <w:lang w:eastAsia="ru-RU"/>
        </w:rPr>
        <w:t>По возникающим вопросам обращаться:</w:t>
      </w:r>
    </w:p>
    <w:p w:rsidR="00874EB3" w:rsidRPr="00874EB3" w:rsidRDefault="00874EB3" w:rsidP="00874EB3">
      <w:pPr>
        <w:numPr>
          <w:ilvl w:val="0"/>
          <w:numId w:val="7"/>
        </w:numPr>
        <w:shd w:val="clear" w:color="auto" w:fill="FFFFFF"/>
        <w:spacing w:after="0" w:line="231" w:lineRule="atLeast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 xml:space="preserve">Организационные вопросы – начальник УСОРК </w:t>
      </w:r>
      <w:proofErr w:type="spellStart"/>
      <w:r w:rsidRPr="00874EB3">
        <w:rPr>
          <w:rFonts w:ascii="Calibri" w:eastAsia="Times New Roman" w:hAnsi="Calibri" w:cs="Calibri"/>
          <w:color w:val="212121"/>
          <w:lang w:eastAsia="ru-RU"/>
        </w:rPr>
        <w:t>Гаврикова</w:t>
      </w:r>
      <w:proofErr w:type="spellEnd"/>
      <w:r w:rsidRPr="00874EB3">
        <w:rPr>
          <w:rFonts w:ascii="Calibri" w:eastAsia="Times New Roman" w:hAnsi="Calibri" w:cs="Calibri"/>
          <w:color w:val="212121"/>
          <w:lang w:eastAsia="ru-RU"/>
        </w:rPr>
        <w:t xml:space="preserve"> Надежда Александровна, </w:t>
      </w:r>
      <w:hyperlink r:id="rId10" w:tgtFrame="_blank" w:history="1">
        <w:r w:rsidRPr="00874EB3">
          <w:rPr>
            <w:rFonts w:ascii="Calibri" w:eastAsia="Times New Roman" w:hAnsi="Calibri" w:cs="Calibri"/>
            <w:color w:val="0000FF"/>
            <w:u w:val="single"/>
            <w:lang w:eastAsia="ru-RU"/>
          </w:rPr>
          <w:t>nag@tpu.ru</w:t>
        </w:r>
      </w:hyperlink>
    </w:p>
    <w:p w:rsidR="00874EB3" w:rsidRPr="00874EB3" w:rsidRDefault="00874EB3" w:rsidP="00874EB3">
      <w:pPr>
        <w:numPr>
          <w:ilvl w:val="0"/>
          <w:numId w:val="7"/>
        </w:num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Работа в электронных журналах / ведомостях (экзаменационных листах) – сотрудники ЦЭУ (</w:t>
      </w:r>
      <w:proofErr w:type="spellStart"/>
      <w:r w:rsidRPr="00874EB3">
        <w:rPr>
          <w:rFonts w:ascii="Calibri" w:eastAsia="Times New Roman" w:hAnsi="Calibri" w:cs="Calibri"/>
          <w:color w:val="212121"/>
          <w:lang w:eastAsia="ru-RU"/>
        </w:rPr>
        <w:t>вн</w:t>
      </w:r>
      <w:proofErr w:type="spellEnd"/>
      <w:r w:rsidRPr="00874EB3">
        <w:rPr>
          <w:rFonts w:ascii="Calibri" w:eastAsia="Times New Roman" w:hAnsi="Calibri" w:cs="Calibri"/>
          <w:color w:val="212121"/>
          <w:lang w:eastAsia="ru-RU"/>
        </w:rPr>
        <w:t>. тел. 2885) или заявка в сервис</w:t>
      </w:r>
      <w:r w:rsidR="00CA1E5C">
        <w:rPr>
          <w:rFonts w:ascii="Calibri" w:eastAsia="Times New Roman" w:hAnsi="Calibri" w:cs="Calibri"/>
          <w:color w:val="212121"/>
          <w:lang w:eastAsia="ru-RU"/>
        </w:rPr>
        <w:t xml:space="preserve"> </w:t>
      </w:r>
      <w:r w:rsidRPr="00874EB3">
        <w:rPr>
          <w:rFonts w:ascii="Calibri" w:eastAsia="Times New Roman" w:hAnsi="Calibri" w:cs="Calibri"/>
          <w:b/>
          <w:bCs/>
          <w:color w:val="212121"/>
          <w:lang w:eastAsia="ru-RU"/>
        </w:rPr>
        <w:t>help.tpu.ru</w:t>
      </w:r>
      <w:r w:rsidRPr="00874EB3">
        <w:rPr>
          <w:rFonts w:ascii="Calibri" w:eastAsia="Times New Roman" w:hAnsi="Calibri" w:cs="Calibri"/>
          <w:color w:val="212121"/>
          <w:lang w:eastAsia="ru-RU"/>
        </w:rPr>
        <w:t>, раздел «Успеваемость студентов» (</w:t>
      </w:r>
      <w:hyperlink r:id="rId11" w:tgtFrame="_blank" w:history="1">
        <w:r w:rsidRPr="00874EB3">
          <w:rPr>
            <w:rFonts w:ascii="Calibri" w:eastAsia="Times New Roman" w:hAnsi="Calibri" w:cs="Calibri"/>
            <w:color w:val="0000FF"/>
            <w:u w:val="single"/>
            <w:lang w:eastAsia="ru-RU"/>
          </w:rPr>
          <w:t>https://help.tpu.ru/portal/navigator-service-call.html?service=slmService$2385921&amp;category=serviceCateg$5028902</w:t>
        </w:r>
      </w:hyperlink>
      <w:r w:rsidRPr="00874EB3">
        <w:rPr>
          <w:rFonts w:ascii="Calibri" w:eastAsia="Times New Roman" w:hAnsi="Calibri" w:cs="Calibri"/>
          <w:color w:val="212121"/>
          <w:lang w:eastAsia="ru-RU"/>
        </w:rPr>
        <w:t>).</w:t>
      </w:r>
    </w:p>
    <w:p w:rsidR="00874EB3" w:rsidRPr="00874EB3" w:rsidRDefault="00874EB3" w:rsidP="00874EB3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212121"/>
          <w:lang w:eastAsia="ru-RU"/>
        </w:rPr>
      </w:pP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С уважением,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проректор по образовательной деятельности ТПУ</w:t>
      </w:r>
    </w:p>
    <w:p w:rsidR="00874EB3" w:rsidRPr="00874EB3" w:rsidRDefault="00874EB3" w:rsidP="00874EB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lang w:eastAsia="ru-RU"/>
        </w:rPr>
      </w:pPr>
      <w:r w:rsidRPr="00874EB3">
        <w:rPr>
          <w:rFonts w:ascii="Calibri" w:eastAsia="Times New Roman" w:hAnsi="Calibri" w:cs="Calibri"/>
          <w:color w:val="212121"/>
          <w:lang w:eastAsia="ru-RU"/>
        </w:rPr>
        <w:t>М.А. Соловьев</w:t>
      </w:r>
    </w:p>
    <w:sectPr w:rsidR="00874EB3" w:rsidRPr="00874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61106"/>
    <w:multiLevelType w:val="multilevel"/>
    <w:tmpl w:val="A3FA2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C675A6"/>
    <w:multiLevelType w:val="multilevel"/>
    <w:tmpl w:val="44585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F024D1"/>
    <w:multiLevelType w:val="multilevel"/>
    <w:tmpl w:val="3C888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CF1002"/>
    <w:multiLevelType w:val="multilevel"/>
    <w:tmpl w:val="ADA4EA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1810C4"/>
    <w:multiLevelType w:val="multilevel"/>
    <w:tmpl w:val="B37E9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02243B"/>
    <w:multiLevelType w:val="multilevel"/>
    <w:tmpl w:val="6666E4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0D6D35"/>
    <w:multiLevelType w:val="multilevel"/>
    <w:tmpl w:val="B4B06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EB3"/>
    <w:rsid w:val="003C3B2E"/>
    <w:rsid w:val="00874EB3"/>
    <w:rsid w:val="00973D80"/>
    <w:rsid w:val="00CA1E5C"/>
    <w:rsid w:val="00D5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0D88C2-1E95-4580-B06A-B345A111F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874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74EB3"/>
    <w:rPr>
      <w:color w:val="0000FF"/>
      <w:u w:val="single"/>
    </w:rPr>
  </w:style>
  <w:style w:type="paragraph" w:customStyle="1" w:styleId="xmsoplaintext">
    <w:name w:val="x_msoplaintext"/>
    <w:basedOn w:val="a"/>
    <w:rsid w:val="00874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2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or.lms.tpu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tud.lms.tpu.ru/my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ud.lms.tpu.ru/" TargetMode="External"/><Relationship Id="rId11" Type="http://schemas.openxmlformats.org/officeDocument/2006/relationships/hyperlink" Target="https://help.tpu.ru/portal/navigator-service-call.html?service=slmService$2385921&amp;category=serviceCateg$5028902" TargetMode="External"/><Relationship Id="rId5" Type="http://schemas.openxmlformats.org/officeDocument/2006/relationships/hyperlink" Target="https://devdocs.tpu.ru/books/uspevaemost" TargetMode="External"/><Relationship Id="rId10" Type="http://schemas.openxmlformats.org/officeDocument/2006/relationships/hyperlink" Target="mailto:nag@tpu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or.lms.tp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Хворова Ирина Александровна</dc:creator>
  <cp:keywords/>
  <dc:description/>
  <cp:lastModifiedBy>Хворова Ирина Александровна</cp:lastModifiedBy>
  <cp:revision>4</cp:revision>
  <dcterms:created xsi:type="dcterms:W3CDTF">2025-09-01T06:30:00Z</dcterms:created>
  <dcterms:modified xsi:type="dcterms:W3CDTF">2025-09-02T05:02:00Z</dcterms:modified>
</cp:coreProperties>
</file>