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0B7" w:rsidRPr="00D150B7" w:rsidRDefault="00D150B7" w:rsidP="00D150B7">
      <w:pPr>
        <w:pStyle w:val="a3"/>
        <w:spacing w:before="0" w:beforeAutospacing="0" w:after="0" w:afterAutospacing="0" w:line="360" w:lineRule="auto"/>
        <w:ind w:firstLine="426"/>
        <w:jc w:val="both"/>
        <w:rPr>
          <w:sz w:val="26"/>
          <w:szCs w:val="26"/>
        </w:rPr>
      </w:pPr>
      <w:proofErr w:type="gramStart"/>
      <w:r w:rsidRPr="00D150B7">
        <w:rPr>
          <w:b/>
          <w:bCs/>
          <w:sz w:val="26"/>
          <w:szCs w:val="26"/>
        </w:rPr>
        <w:t>Конституция Китайской Народной Республики</w:t>
      </w:r>
      <w:r w:rsidRPr="00D150B7">
        <w:rPr>
          <w:sz w:val="26"/>
          <w:szCs w:val="26"/>
        </w:rPr>
        <w:t xml:space="preserve"> (</w:t>
      </w:r>
      <w:hyperlink r:id="rId7" w:tooltip="Китайский язык" w:history="1">
        <w:r w:rsidRPr="00D150B7">
          <w:rPr>
            <w:rStyle w:val="a4"/>
            <w:color w:val="auto"/>
            <w:sz w:val="26"/>
            <w:szCs w:val="26"/>
            <w:u w:val="none"/>
          </w:rPr>
          <w:t>кит.</w:t>
        </w:r>
      </w:hyperlink>
      <w:r w:rsidRPr="00D150B7">
        <w:rPr>
          <w:sz w:val="26"/>
          <w:szCs w:val="26"/>
        </w:rPr>
        <w:t xml:space="preserve">: </w:t>
      </w:r>
      <w:r w:rsidRPr="00D150B7">
        <w:rPr>
          <w:rFonts w:eastAsia="MS Gothic"/>
          <w:sz w:val="26"/>
          <w:szCs w:val="26"/>
        </w:rPr>
        <w:t>中</w:t>
      </w:r>
      <w:r w:rsidRPr="00D150B7">
        <w:rPr>
          <w:rFonts w:eastAsia="MingLiU"/>
          <w:sz w:val="26"/>
          <w:szCs w:val="26"/>
        </w:rPr>
        <w:t>华人民共和国宪</w:t>
      </w:r>
      <w:r w:rsidRPr="00D150B7">
        <w:rPr>
          <w:rFonts w:eastAsia="MS Gothic"/>
          <w:sz w:val="26"/>
          <w:szCs w:val="26"/>
        </w:rPr>
        <w:t>法</w:t>
      </w:r>
      <w:r w:rsidRPr="00D150B7">
        <w:rPr>
          <w:sz w:val="26"/>
          <w:szCs w:val="26"/>
        </w:rPr>
        <w:t xml:space="preserve">; </w:t>
      </w:r>
      <w:hyperlink r:id="rId8" w:tooltip="Пиньинь" w:history="1">
        <w:proofErr w:type="spellStart"/>
        <w:r w:rsidRPr="00D150B7">
          <w:rPr>
            <w:rStyle w:val="a4"/>
            <w:color w:val="auto"/>
            <w:sz w:val="26"/>
            <w:szCs w:val="26"/>
            <w:u w:val="none"/>
          </w:rPr>
          <w:t>пиньинь</w:t>
        </w:r>
        <w:proofErr w:type="spellEnd"/>
      </w:hyperlink>
      <w:r w:rsidRPr="00D150B7">
        <w:rPr>
          <w:sz w:val="26"/>
          <w:szCs w:val="26"/>
        </w:rPr>
        <w:t>:</w:t>
      </w:r>
      <w:proofErr w:type="gramEnd"/>
      <w:r w:rsidRPr="00D150B7">
        <w:rPr>
          <w:sz w:val="26"/>
          <w:szCs w:val="26"/>
        </w:rPr>
        <w:t xml:space="preserve"> </w:t>
      </w:r>
      <w:proofErr w:type="spellStart"/>
      <w:proofErr w:type="gramStart"/>
      <w:r w:rsidRPr="00D150B7">
        <w:rPr>
          <w:i/>
          <w:iCs/>
          <w:sz w:val="26"/>
          <w:szCs w:val="26"/>
        </w:rPr>
        <w:t>Zhōnghuá</w:t>
      </w:r>
      <w:proofErr w:type="spellEnd"/>
      <w:r w:rsidRPr="00D150B7">
        <w:rPr>
          <w:i/>
          <w:iCs/>
          <w:sz w:val="26"/>
          <w:szCs w:val="26"/>
        </w:rPr>
        <w:t xml:space="preserve"> </w:t>
      </w:r>
      <w:proofErr w:type="spellStart"/>
      <w:r w:rsidRPr="00D150B7">
        <w:rPr>
          <w:i/>
          <w:iCs/>
          <w:sz w:val="26"/>
          <w:szCs w:val="26"/>
        </w:rPr>
        <w:t>Rénmín</w:t>
      </w:r>
      <w:proofErr w:type="spellEnd"/>
      <w:r w:rsidRPr="00D150B7">
        <w:rPr>
          <w:i/>
          <w:iCs/>
          <w:sz w:val="26"/>
          <w:szCs w:val="26"/>
        </w:rPr>
        <w:t xml:space="preserve"> </w:t>
      </w:r>
      <w:proofErr w:type="spellStart"/>
      <w:r w:rsidRPr="00D150B7">
        <w:rPr>
          <w:i/>
          <w:iCs/>
          <w:sz w:val="26"/>
          <w:szCs w:val="26"/>
        </w:rPr>
        <w:t>Gònghéguó</w:t>
      </w:r>
      <w:proofErr w:type="spellEnd"/>
      <w:r w:rsidRPr="00D150B7">
        <w:rPr>
          <w:i/>
          <w:iCs/>
          <w:sz w:val="26"/>
          <w:szCs w:val="26"/>
        </w:rPr>
        <w:t xml:space="preserve"> </w:t>
      </w:r>
      <w:proofErr w:type="spellStart"/>
      <w:r w:rsidRPr="00D150B7">
        <w:rPr>
          <w:i/>
          <w:iCs/>
          <w:sz w:val="26"/>
          <w:szCs w:val="26"/>
        </w:rPr>
        <w:t>Xiànfǎ</w:t>
      </w:r>
      <w:proofErr w:type="spellEnd"/>
      <w:r w:rsidRPr="00D150B7">
        <w:rPr>
          <w:sz w:val="26"/>
          <w:szCs w:val="26"/>
        </w:rPr>
        <w:t>)</w:t>
      </w:r>
      <w:r>
        <w:rPr>
          <w:sz w:val="26"/>
          <w:szCs w:val="26"/>
        </w:rPr>
        <w:t xml:space="preserve"> –</w:t>
      </w:r>
      <w:r w:rsidRPr="00D150B7">
        <w:rPr>
          <w:sz w:val="26"/>
          <w:szCs w:val="26"/>
        </w:rPr>
        <w:t xml:space="preserve"> основной закон Китайской Народной Республики.</w:t>
      </w:r>
      <w:proofErr w:type="gramEnd"/>
    </w:p>
    <w:p w:rsidR="00D150B7" w:rsidRPr="00D150B7" w:rsidRDefault="00D150B7" w:rsidP="00D150B7">
      <w:pPr>
        <w:pStyle w:val="a3"/>
        <w:spacing w:before="0" w:beforeAutospacing="0" w:after="0" w:afterAutospacing="0" w:line="360" w:lineRule="auto"/>
        <w:ind w:firstLine="426"/>
        <w:jc w:val="both"/>
        <w:rPr>
          <w:sz w:val="26"/>
          <w:szCs w:val="26"/>
        </w:rPr>
      </w:pPr>
      <w:r w:rsidRPr="00D150B7">
        <w:rPr>
          <w:sz w:val="26"/>
          <w:szCs w:val="26"/>
        </w:rPr>
        <w:t xml:space="preserve">После провозглашения </w:t>
      </w:r>
      <w:hyperlink r:id="rId9" w:tooltip="Китайская Народная Республика" w:history="1">
        <w:r w:rsidRPr="00D150B7">
          <w:rPr>
            <w:rStyle w:val="a4"/>
            <w:color w:val="auto"/>
            <w:sz w:val="26"/>
            <w:szCs w:val="26"/>
            <w:u w:val="none"/>
          </w:rPr>
          <w:t>Китайской Народной Республики</w:t>
        </w:r>
      </w:hyperlink>
      <w:r w:rsidRPr="00D150B7">
        <w:rPr>
          <w:sz w:val="26"/>
          <w:szCs w:val="26"/>
        </w:rPr>
        <w:t xml:space="preserve"> (КНР) в </w:t>
      </w:r>
      <w:hyperlink r:id="rId10" w:tooltip="1949 год" w:history="1">
        <w:r w:rsidRPr="00D150B7">
          <w:rPr>
            <w:rStyle w:val="a4"/>
            <w:color w:val="auto"/>
            <w:sz w:val="26"/>
            <w:szCs w:val="26"/>
            <w:u w:val="none"/>
          </w:rPr>
          <w:t>1949 году</w:t>
        </w:r>
      </w:hyperlink>
      <w:r w:rsidRPr="00D150B7">
        <w:rPr>
          <w:sz w:val="26"/>
          <w:szCs w:val="26"/>
        </w:rPr>
        <w:t xml:space="preserve"> в стране четырежды сменялись </w:t>
      </w:r>
      <w:hyperlink r:id="rId11" w:tooltip="Конституция" w:history="1">
        <w:r w:rsidRPr="00D150B7">
          <w:rPr>
            <w:rStyle w:val="a4"/>
            <w:color w:val="auto"/>
            <w:sz w:val="26"/>
            <w:szCs w:val="26"/>
            <w:u w:val="none"/>
          </w:rPr>
          <w:t>Конституции</w:t>
        </w:r>
      </w:hyperlink>
      <w:r w:rsidRPr="00D150B7">
        <w:rPr>
          <w:sz w:val="26"/>
          <w:szCs w:val="26"/>
        </w:rPr>
        <w:t xml:space="preserve">. Предшествующие Конституции КНР принимались в </w:t>
      </w:r>
      <w:hyperlink r:id="rId12" w:tooltip="1954" w:history="1">
        <w:r w:rsidRPr="00D150B7">
          <w:rPr>
            <w:rStyle w:val="a4"/>
            <w:color w:val="auto"/>
            <w:sz w:val="26"/>
            <w:szCs w:val="26"/>
            <w:u w:val="none"/>
          </w:rPr>
          <w:t>1954</w:t>
        </w:r>
      </w:hyperlink>
      <w:r w:rsidRPr="00D150B7">
        <w:rPr>
          <w:sz w:val="26"/>
          <w:szCs w:val="26"/>
        </w:rPr>
        <w:t xml:space="preserve">, </w:t>
      </w:r>
      <w:hyperlink r:id="rId13" w:tooltip="1975" w:history="1">
        <w:r w:rsidRPr="00D150B7">
          <w:rPr>
            <w:rStyle w:val="a4"/>
            <w:color w:val="auto"/>
            <w:sz w:val="26"/>
            <w:szCs w:val="26"/>
            <w:u w:val="none"/>
          </w:rPr>
          <w:t>1975</w:t>
        </w:r>
      </w:hyperlink>
      <w:r w:rsidRPr="00D150B7">
        <w:rPr>
          <w:sz w:val="26"/>
          <w:szCs w:val="26"/>
        </w:rPr>
        <w:t xml:space="preserve"> и в </w:t>
      </w:r>
      <w:hyperlink r:id="rId14" w:tooltip="1978 год" w:history="1">
        <w:r w:rsidRPr="00D150B7">
          <w:rPr>
            <w:rStyle w:val="a4"/>
            <w:color w:val="auto"/>
            <w:sz w:val="26"/>
            <w:szCs w:val="26"/>
            <w:u w:val="none"/>
          </w:rPr>
          <w:t>1978 годах</w:t>
        </w:r>
      </w:hyperlink>
      <w:r w:rsidRPr="00D150B7">
        <w:rPr>
          <w:sz w:val="26"/>
          <w:szCs w:val="26"/>
        </w:rPr>
        <w:t xml:space="preserve">. Четвёртая, </w:t>
      </w:r>
      <w:r>
        <w:rPr>
          <w:sz w:val="26"/>
          <w:szCs w:val="26"/>
        </w:rPr>
        <w:t xml:space="preserve">ныне </w:t>
      </w:r>
      <w:r w:rsidRPr="00D150B7">
        <w:rPr>
          <w:sz w:val="26"/>
          <w:szCs w:val="26"/>
        </w:rPr>
        <w:t xml:space="preserve">действующая Конституция КНР была принята в </w:t>
      </w:r>
      <w:hyperlink r:id="rId15" w:tooltip="1982 год" w:history="1">
        <w:r w:rsidRPr="00D150B7">
          <w:rPr>
            <w:rStyle w:val="a4"/>
            <w:color w:val="auto"/>
            <w:sz w:val="26"/>
            <w:szCs w:val="26"/>
            <w:u w:val="none"/>
          </w:rPr>
          <w:t>1982 году</w:t>
        </w:r>
      </w:hyperlink>
      <w:r w:rsidRPr="00D150B7">
        <w:rPr>
          <w:sz w:val="26"/>
          <w:szCs w:val="26"/>
        </w:rPr>
        <w:t xml:space="preserve">. В </w:t>
      </w:r>
      <w:hyperlink r:id="rId16" w:tooltip="1988" w:history="1">
        <w:r w:rsidRPr="00D150B7">
          <w:rPr>
            <w:rStyle w:val="a4"/>
            <w:color w:val="auto"/>
            <w:sz w:val="26"/>
            <w:szCs w:val="26"/>
            <w:u w:val="none"/>
          </w:rPr>
          <w:t>1988</w:t>
        </w:r>
      </w:hyperlink>
      <w:r w:rsidRPr="00D150B7">
        <w:rPr>
          <w:sz w:val="26"/>
          <w:szCs w:val="26"/>
        </w:rPr>
        <w:t xml:space="preserve">, </w:t>
      </w:r>
      <w:hyperlink r:id="rId17" w:tooltip="1993" w:history="1">
        <w:r w:rsidRPr="00D150B7">
          <w:rPr>
            <w:rStyle w:val="a4"/>
            <w:color w:val="auto"/>
            <w:sz w:val="26"/>
            <w:szCs w:val="26"/>
            <w:u w:val="none"/>
          </w:rPr>
          <w:t>1993</w:t>
        </w:r>
      </w:hyperlink>
      <w:r w:rsidRPr="00D150B7">
        <w:rPr>
          <w:sz w:val="26"/>
          <w:szCs w:val="26"/>
        </w:rPr>
        <w:t xml:space="preserve">, </w:t>
      </w:r>
      <w:hyperlink r:id="rId18" w:tooltip="1999" w:history="1">
        <w:r w:rsidRPr="00D150B7">
          <w:rPr>
            <w:rStyle w:val="a4"/>
            <w:color w:val="auto"/>
            <w:sz w:val="26"/>
            <w:szCs w:val="26"/>
            <w:u w:val="none"/>
          </w:rPr>
          <w:t>1999</w:t>
        </w:r>
      </w:hyperlink>
      <w:r w:rsidRPr="00D150B7">
        <w:rPr>
          <w:sz w:val="26"/>
          <w:szCs w:val="26"/>
        </w:rPr>
        <w:t xml:space="preserve"> и </w:t>
      </w:r>
      <w:hyperlink r:id="rId19" w:tooltip="2004 год" w:history="1">
        <w:r w:rsidRPr="00D150B7">
          <w:rPr>
            <w:rStyle w:val="a4"/>
            <w:color w:val="auto"/>
            <w:sz w:val="26"/>
            <w:szCs w:val="26"/>
            <w:u w:val="none"/>
          </w:rPr>
          <w:t>2004 годах</w:t>
        </w:r>
      </w:hyperlink>
      <w:r w:rsidRPr="00D150B7">
        <w:rPr>
          <w:sz w:val="26"/>
          <w:szCs w:val="26"/>
        </w:rPr>
        <w:t xml:space="preserve"> в неё вносились изменения.</w:t>
      </w:r>
    </w:p>
    <w:p w:rsidR="00D150B7" w:rsidRPr="00D150B7" w:rsidRDefault="00A44917" w:rsidP="00D150B7">
      <w:pPr>
        <w:spacing w:after="0" w:line="360" w:lineRule="auto"/>
        <w:ind w:firstLine="426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Первая </w:t>
      </w:r>
      <w:r w:rsidR="00D150B7" w:rsidRPr="00D150B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Конституция Китайской Народной Республики 1954 года</w:t>
      </w:r>
    </w:p>
    <w:p w:rsidR="00D150B7" w:rsidRPr="00D150B7" w:rsidRDefault="00D150B7" w:rsidP="00D150B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 Конституции был утвержден на первой сессии </w:t>
      </w:r>
      <w:r w:rsidR="00E36501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Всекитайского собрания народных представителей (</w:t>
      </w: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ВСНП</w:t>
      </w:r>
      <w:r w:rsidR="00E36501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 сентября 1954 г.</w:t>
      </w:r>
    </w:p>
    <w:p w:rsidR="00E36501" w:rsidRDefault="00D150B7" w:rsidP="00D150B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Конституция 1954 г. состояла из введения и 106 статей, объединенных в четыре главы</w:t>
      </w:r>
      <w:r w:rsidR="00E36501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E36501" w:rsidRDefault="00D150B7" w:rsidP="00D150B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1 </w:t>
      </w:r>
      <w:r w:rsidR="00E84A3A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Общие положения</w:t>
      </w:r>
      <w:r w:rsidR="00E84A3A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была посвящена общественному устройству</w:t>
      </w:r>
      <w:r w:rsidR="00E3650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36501" w:rsidRDefault="00E36501" w:rsidP="00D150B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D150B7"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ава</w:t>
      </w:r>
      <w:r w:rsidR="00D150B7"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 </w:t>
      </w:r>
      <w:r w:rsidR="00E84A3A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D150B7"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Государственная структура</w:t>
      </w:r>
      <w:r w:rsidR="00E84A3A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D150B7"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системе государственных органов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36501" w:rsidRDefault="00E36501" w:rsidP="00D150B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D150B7"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ава</w:t>
      </w:r>
      <w:r w:rsidR="00D150B7"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была посвящена </w:t>
      </w:r>
      <w:r w:rsidR="00D150B7"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основным правам и обязанностям граждан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36501" w:rsidRDefault="00E36501" w:rsidP="00D150B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</w:t>
      </w:r>
      <w:r w:rsidR="00D150B7"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 определяла государственные символы и столицу.</w:t>
      </w:r>
    </w:p>
    <w:p w:rsidR="00D150B7" w:rsidRPr="00D150B7" w:rsidRDefault="00D150B7" w:rsidP="00D150B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Как указывалось во введении, данная Конституция основывалась на Общей программе </w:t>
      </w:r>
      <w:r w:rsidR="00E36501" w:rsidRPr="00E36501">
        <w:rPr>
          <w:rFonts w:ascii="Times New Roman" w:hAnsi="Times New Roman" w:cs="Times New Roman"/>
          <w:bCs/>
          <w:sz w:val="26"/>
          <w:szCs w:val="26"/>
        </w:rPr>
        <w:t>Народн</w:t>
      </w:r>
      <w:r w:rsidR="00E36501">
        <w:rPr>
          <w:rFonts w:ascii="Times New Roman" w:hAnsi="Times New Roman" w:cs="Times New Roman"/>
          <w:bCs/>
          <w:sz w:val="26"/>
          <w:szCs w:val="26"/>
        </w:rPr>
        <w:t>ого</w:t>
      </w:r>
      <w:r w:rsidR="00E36501" w:rsidRPr="00E36501">
        <w:rPr>
          <w:rFonts w:ascii="Times New Roman" w:hAnsi="Times New Roman" w:cs="Times New Roman"/>
          <w:bCs/>
          <w:sz w:val="26"/>
          <w:szCs w:val="26"/>
        </w:rPr>
        <w:t xml:space="preserve"> политическ</w:t>
      </w:r>
      <w:r w:rsidR="00E36501">
        <w:rPr>
          <w:rFonts w:ascii="Times New Roman" w:hAnsi="Times New Roman" w:cs="Times New Roman"/>
          <w:bCs/>
          <w:sz w:val="26"/>
          <w:szCs w:val="26"/>
        </w:rPr>
        <w:t>ого</w:t>
      </w:r>
      <w:r w:rsidR="00E36501" w:rsidRPr="00E36501">
        <w:rPr>
          <w:rFonts w:ascii="Times New Roman" w:hAnsi="Times New Roman" w:cs="Times New Roman"/>
          <w:bCs/>
          <w:sz w:val="26"/>
          <w:szCs w:val="26"/>
        </w:rPr>
        <w:t xml:space="preserve"> консультативн</w:t>
      </w:r>
      <w:r w:rsidR="00E36501">
        <w:rPr>
          <w:rFonts w:ascii="Times New Roman" w:hAnsi="Times New Roman" w:cs="Times New Roman"/>
          <w:bCs/>
          <w:sz w:val="26"/>
          <w:szCs w:val="26"/>
        </w:rPr>
        <w:t>ого</w:t>
      </w:r>
      <w:r w:rsidR="00E36501" w:rsidRPr="00E36501">
        <w:rPr>
          <w:rFonts w:ascii="Times New Roman" w:hAnsi="Times New Roman" w:cs="Times New Roman"/>
          <w:bCs/>
          <w:sz w:val="26"/>
          <w:szCs w:val="26"/>
        </w:rPr>
        <w:t xml:space="preserve"> совет</w:t>
      </w:r>
      <w:r w:rsidR="00E36501">
        <w:rPr>
          <w:rFonts w:ascii="Times New Roman" w:hAnsi="Times New Roman" w:cs="Times New Roman"/>
          <w:bCs/>
          <w:sz w:val="26"/>
          <w:szCs w:val="26"/>
        </w:rPr>
        <w:t>а</w:t>
      </w:r>
      <w:r w:rsidR="00E36501" w:rsidRPr="00E36501">
        <w:rPr>
          <w:rFonts w:ascii="Times New Roman" w:hAnsi="Times New Roman" w:cs="Times New Roman"/>
          <w:bCs/>
          <w:sz w:val="26"/>
          <w:szCs w:val="26"/>
        </w:rPr>
        <w:t xml:space="preserve"> Китая</w:t>
      </w:r>
      <w:r w:rsidR="00E36501" w:rsidRPr="00E36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36501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НПКСК</w:t>
      </w:r>
      <w:r w:rsidR="00E36501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являлась ее дальнейшим развитием. В ст. 4 Конституции в качестве задачи государственного строительства определялось создание социалистического общества. Кроме того, в традиционном для социалистического </w:t>
      </w:r>
      <w:r w:rsidR="00E84A3A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конституционализма</w:t>
      </w:r>
      <w:r w:rsidR="00E84A3A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духе говорилось о дружбе с социалистическими странами и борьбе за мир. Конституцией 1954 г. предусмотрено создание поста Председателя КНР.</w:t>
      </w:r>
    </w:p>
    <w:p w:rsidR="00D150B7" w:rsidRPr="00D150B7" w:rsidRDefault="00A44917" w:rsidP="00D150B7">
      <w:pPr>
        <w:spacing w:after="0" w:line="360" w:lineRule="auto"/>
        <w:ind w:firstLine="426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Ныне действующая </w:t>
      </w:r>
      <w:r w:rsidR="00D150B7" w:rsidRPr="00D150B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Конституция Китайской Народной Республики 1982 года</w:t>
      </w:r>
    </w:p>
    <w:p w:rsidR="00D150B7" w:rsidRPr="00D150B7" w:rsidRDefault="00D150B7" w:rsidP="00D150B7">
      <w:pPr>
        <w:spacing w:after="0" w:line="360" w:lineRule="auto"/>
        <w:ind w:firstLine="426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История принятия</w:t>
      </w:r>
    </w:p>
    <w:p w:rsidR="00D150B7" w:rsidRPr="00D150B7" w:rsidRDefault="00D150B7" w:rsidP="00D150B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Ныне действующая Конституция КНР разработана на основе всенародного обсуждения. Она официально обнародована и принята к исполнению после утверждения на пятой сессии </w:t>
      </w:r>
      <w:hyperlink r:id="rId20" w:tooltip="Всекитайское собрание народных представителей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Всекитайского Собрания народных представителей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5-го созыва </w:t>
      </w:r>
      <w:hyperlink r:id="rId21" w:tooltip="4 декабря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4 декабря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22" w:tooltip="1982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1982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 г.</w:t>
      </w:r>
    </w:p>
    <w:p w:rsidR="00D150B7" w:rsidRPr="00D150B7" w:rsidRDefault="00D150B7" w:rsidP="00D150B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В ней унаследованы основные принципы первой Конституции </w:t>
      </w:r>
      <w:hyperlink r:id="rId23" w:tooltip="1954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1954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г., при этом особое внимание уделено обобщению опыта развития </w:t>
      </w:r>
      <w:hyperlink r:id="rId24" w:tooltip="Социализм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социализма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hyperlink r:id="rId25" w:tooltip="Китай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Китае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усвоенного мирового опыта. Конституция учитывала не только реальную ситуацию, но и исходила из перспектив развития страны. В этом и проявляется китайская специфика конституционного регулирования.</w:t>
      </w:r>
    </w:p>
    <w:p w:rsidR="00D150B7" w:rsidRPr="00D150B7" w:rsidRDefault="00D150B7" w:rsidP="00D150B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 время принятия она отвечала требованиям политического, экономического и культурного развития страны в новый период социалистической модернизации. </w:t>
      </w:r>
      <w:proofErr w:type="gramStart"/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Специально было отмечено, что Конституция в форме </w:t>
      </w:r>
      <w:hyperlink r:id="rId26" w:tooltip="Закон (право)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зафиксировала результаты борьбы народов Китая, определила основной строй и основные задачи </w:t>
      </w:r>
      <w:hyperlink r:id="rId27" w:tooltip="Государство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государства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. Конституция</w:t>
      </w:r>
      <w:r w:rsidR="00A449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</w:t>
      </w: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основной закон страны, имеет высшую </w:t>
      </w:r>
      <w:hyperlink r:id="rId28" w:tooltip="Юридическая сила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юридическую силу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Все народы страны, все </w:t>
      </w:r>
      <w:hyperlink r:id="rId29" w:tooltip="Государственные органы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государственные органы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hyperlink r:id="rId30" w:tooltip="Вооруженные Силы (страница отсутствует)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Вооруженные Силы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все </w:t>
      </w:r>
      <w:hyperlink r:id="rId31" w:tooltip="Политические партии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политические партии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hyperlink r:id="rId32" w:tooltip="Общественные организации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общественные организации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33" w:tooltip="Предприятия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предприятия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proofErr w:type="gramEnd"/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34" w:tooltip="Учреждения (страница отсутствует)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учреждения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руководствуются положениями Конституции как основным критерием своей деятельности, ответственны за соблюдение Конституции и проведение ее в жизнь</w:t>
      </w:r>
      <w:r w:rsidR="00A4491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150B7" w:rsidRPr="00D150B7" w:rsidRDefault="00D150B7" w:rsidP="00D150B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В дальнейшем коренная задача государства</w:t>
      </w:r>
      <w:r w:rsidR="00A449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</w:t>
      </w: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общими силами осуществить социалистическую модернизацию. </w:t>
      </w:r>
      <w:proofErr w:type="gramStart"/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Народы всех национальностей Китая, руководимые Коммунистической партией Китая и вооруженные марксизмом-ленинизмом, идеями </w:t>
      </w:r>
      <w:hyperlink r:id="rId35" w:tooltip="Мао Цзэдун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Мао Цзэдуна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будут и впредь отстаивать демократическую диктатуру народа и социалистический путь, постоянно совершенствовать различные социалистические институты, развивать социалистическую демократию, укреплять социалистическую законность с тем, чтобы собственными силами и упорной борьбой постепенно осуществить модернизацию промышленности, сельского хозяйства, национальной обороны, науки и техники, превратить страну в </w:t>
      </w:r>
      <w:proofErr w:type="spellStart"/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высокоцивилизованное</w:t>
      </w:r>
      <w:proofErr w:type="spellEnd"/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высокодемократическое</w:t>
      </w:r>
      <w:proofErr w:type="spellEnd"/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социалистическое</w:t>
      </w:r>
      <w:proofErr w:type="gramEnd"/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государство.</w:t>
      </w:r>
    </w:p>
    <w:p w:rsidR="00D150B7" w:rsidRPr="00D150B7" w:rsidRDefault="00D150B7" w:rsidP="00D150B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её принятии специально оговаривалось также, что </w:t>
      </w:r>
      <w:hyperlink r:id="rId36" w:tooltip="Тайвань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Тайвань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4A3A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является частью священной территории Китайской Народной Республики. Завершение великого дела воссоединения Родины</w:t>
      </w:r>
      <w:r w:rsidR="00565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</w:t>
      </w: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священный долг всего китайского народа, в том числе и наших соотечественников на Тайване.</w:t>
      </w:r>
    </w:p>
    <w:p w:rsidR="00D150B7" w:rsidRPr="00D150B7" w:rsidRDefault="00D150B7" w:rsidP="00D150B7">
      <w:pPr>
        <w:spacing w:after="0" w:line="360" w:lineRule="auto"/>
        <w:ind w:firstLine="426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Структура и поправки</w:t>
      </w:r>
    </w:p>
    <w:p w:rsidR="00D150B7" w:rsidRPr="00D150B7" w:rsidRDefault="00D150B7" w:rsidP="00D150B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Конституция КНР 1982 г. содержит Предисловие и 4 главы, имеющие 138 статей. Главы Основного закона страны:</w:t>
      </w:r>
    </w:p>
    <w:p w:rsidR="00D150B7" w:rsidRPr="00D150B7" w:rsidRDefault="00E84A3A" w:rsidP="00D150B7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«</w:t>
      </w:r>
      <w:r w:rsidR="00D150B7"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Общие положения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D150B7" w:rsidRPr="00D150B7" w:rsidRDefault="00E84A3A" w:rsidP="00D150B7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D150B7"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права и обязанности граждан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D150B7" w:rsidRPr="00D150B7" w:rsidRDefault="00E84A3A" w:rsidP="00D150B7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D150B7"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Государственное устройство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D150B7" w:rsidRPr="00D150B7" w:rsidRDefault="00E84A3A" w:rsidP="00D150B7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D150B7"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флаг, Государственный герб, столица КНР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D150B7"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150B7" w:rsidRPr="00D150B7" w:rsidRDefault="00D150B7" w:rsidP="00D150B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апреле </w:t>
      </w:r>
      <w:hyperlink r:id="rId37" w:tooltip="1988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1988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г. на первой сессии </w:t>
      </w:r>
      <w:hyperlink r:id="rId38" w:tooltip="Всекитайского Собрания Народных Представителей (страница отсутствует)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ВСНП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7-го созыва, в марте </w:t>
      </w:r>
      <w:hyperlink r:id="rId39" w:tooltip="1993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1993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г. на первой сессии ВСНП 8-го созыва и в марте </w:t>
      </w:r>
      <w:hyperlink r:id="rId40" w:tooltip="1999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1999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 г. на второй сессии ВСНП 9-го созыва были приняты поправки к Конституции, внесены изменения и дополнения в некоторые положения действующей Конституции, после чего Конституция стала ещё больше соответствовать реалиям страны и потребностям её развития.</w:t>
      </w:r>
      <w:proofErr w:type="gramEnd"/>
    </w:p>
    <w:p w:rsidR="00D150B7" w:rsidRPr="00D150B7" w:rsidRDefault="00D150B7" w:rsidP="00D150B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2004 году Конституция КНР была существенно дополнена. В неё были добавлены положения </w:t>
      </w:r>
      <w:r w:rsidR="00E84A3A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о стимулировании гармоничного развития строительства материальной, политической и духовной культуры; создании и усовершенствовании режима соцобеспечения; защите частного имущества; уважении и гарантии прав человека</w:t>
      </w:r>
      <w:r w:rsidR="00E84A3A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150B7" w:rsidRPr="00D150B7" w:rsidRDefault="00D150B7" w:rsidP="00D150B7">
      <w:pPr>
        <w:spacing w:after="0" w:line="360" w:lineRule="auto"/>
        <w:ind w:firstLine="426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Общие конституционные положения</w:t>
      </w:r>
    </w:p>
    <w:p w:rsidR="00D150B7" w:rsidRPr="00D150B7" w:rsidRDefault="00D150B7" w:rsidP="00D150B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Конституция КНР гласит: </w:t>
      </w:r>
      <w:r w:rsidR="00E84A3A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hyperlink r:id="rId41" w:tooltip="Китайская Народная Республика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Китайская Народная Республика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есть </w:t>
      </w:r>
      <w:hyperlink r:id="rId42" w:tooltip="Социалистическое государство (страница отсутствует)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социалистическое государство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демократической диктатуры народа, руководимое </w:t>
      </w:r>
      <w:hyperlink r:id="rId43" w:tooltip="Рабочий класс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рабочим классом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основанное на союзе рабочих и крестьян; </w:t>
      </w:r>
      <w:hyperlink r:id="rId44" w:tooltip="Социализм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Социалистический строй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есть основной строй Китайской Народной Республики. Запрещается любым организациям или отдельным лицам подрывать социалистический строй</w:t>
      </w:r>
      <w:r w:rsidR="00E84A3A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(ст. 1).</w:t>
      </w:r>
    </w:p>
    <w:p w:rsidR="00D150B7" w:rsidRPr="00D150B7" w:rsidRDefault="00D150B7" w:rsidP="00D150B7">
      <w:pPr>
        <w:spacing w:after="0" w:line="360" w:lineRule="auto"/>
        <w:ind w:firstLine="426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Права и обязанности человека и гражданина по Конституции КНР 1982 года</w:t>
      </w:r>
    </w:p>
    <w:p w:rsidR="00D150B7" w:rsidRPr="00D150B7" w:rsidRDefault="00D150B7" w:rsidP="00D150B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Согласно Конституции КНР, все граждане равны перед </w:t>
      </w:r>
      <w:hyperlink r:id="rId45" w:tooltip="Закон (право)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 государство обязано соблюдать и защищать </w:t>
      </w:r>
      <w:hyperlink r:id="rId46" w:tooltip="Права человека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права человека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. Каждому гражданину КНР конституционно гарантированы (гл. 2):</w:t>
      </w:r>
    </w:p>
    <w:p w:rsidR="00D150B7" w:rsidRPr="00D150B7" w:rsidRDefault="005E3A70" w:rsidP="00D150B7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47" w:tooltip="Избирательное право" w:history="1">
        <w:r w:rsidR="00D150B7"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права избирать и быть избранным</w:t>
        </w:r>
      </w:hyperlink>
      <w:r w:rsidR="00D150B7"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150B7" w:rsidRPr="00D150B7" w:rsidRDefault="00D150B7" w:rsidP="00D150B7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право на </w:t>
      </w:r>
      <w:hyperlink r:id="rId48" w:tooltip="Свобода слова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свободу слова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, печати, собраний, создания обществ, шествий и демонстраций;</w:t>
      </w:r>
    </w:p>
    <w:p w:rsidR="00D150B7" w:rsidRPr="00D150B7" w:rsidRDefault="005E3A70" w:rsidP="00D150B7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49" w:tooltip="Свобода вероисповедания" w:history="1">
        <w:r w:rsidR="00D150B7"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свободу вероисповедания</w:t>
        </w:r>
      </w:hyperlink>
      <w:r w:rsidR="00D150B7"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150B7" w:rsidRPr="00D150B7" w:rsidRDefault="00D150B7" w:rsidP="00D150B7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личную свободу;</w:t>
      </w:r>
    </w:p>
    <w:p w:rsidR="00D150B7" w:rsidRPr="00D150B7" w:rsidRDefault="00D150B7" w:rsidP="00D150B7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уважение человеческого достоинства и личной жизни;</w:t>
      </w:r>
    </w:p>
    <w:p w:rsidR="00D150B7" w:rsidRPr="00D150B7" w:rsidRDefault="005E3A70" w:rsidP="00D150B7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50" w:tooltip="Неприкосновенность жилища (страница отсутствует)" w:history="1">
        <w:r w:rsidR="00D150B7"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неприкосновенность жилища</w:t>
        </w:r>
      </w:hyperlink>
      <w:r w:rsidR="00D150B7"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законного частного имущества;</w:t>
      </w:r>
    </w:p>
    <w:p w:rsidR="00D150B7" w:rsidRPr="00D150B7" w:rsidRDefault="005E3A70" w:rsidP="00D150B7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51" w:tooltip="Свобода переписки (страница отсутствует)" w:history="1">
        <w:r w:rsidR="00D150B7"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свободу переписки и сохранение тайны переписки</w:t>
        </w:r>
      </w:hyperlink>
      <w:r w:rsidR="00D150B7"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150B7" w:rsidRPr="00D150B7" w:rsidRDefault="00D150B7" w:rsidP="00D150B7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 критиковать и вносить предложения в адрес любого государственного учреждения и государственного служащего;</w:t>
      </w:r>
    </w:p>
    <w:p w:rsidR="00D150B7" w:rsidRPr="00D150B7" w:rsidRDefault="00D150B7" w:rsidP="00D150B7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 контроля над деятельностью государственных учреждений и государственных служащих;</w:t>
      </w:r>
    </w:p>
    <w:p w:rsidR="00D150B7" w:rsidRPr="00D150B7" w:rsidRDefault="005E3A70" w:rsidP="00D150B7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52" w:tooltip="Право на труд" w:history="1">
        <w:r w:rsidR="00D150B7"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право на труд</w:t>
        </w:r>
      </w:hyperlink>
      <w:r w:rsidR="00D150B7"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150B7" w:rsidRPr="00D150B7" w:rsidRDefault="00D150B7" w:rsidP="00D150B7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 на отдых и материальную помощь государства и общества по старости, болезни или при потере трудоспособности;</w:t>
      </w:r>
    </w:p>
    <w:p w:rsidR="00D150B7" w:rsidRPr="00D150B7" w:rsidRDefault="005E3A70" w:rsidP="00D150B7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53" w:tooltip="Право на образование" w:history="1">
        <w:r w:rsidR="00D150B7"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право на образование</w:t>
        </w:r>
      </w:hyperlink>
      <w:r w:rsidR="00D150B7"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150B7" w:rsidRPr="00D150B7" w:rsidRDefault="00D150B7" w:rsidP="00D150B7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 на научную, литературную, художественную и иного рода культурную деятельность.</w:t>
      </w:r>
    </w:p>
    <w:p w:rsidR="00D150B7" w:rsidRPr="00D150B7" w:rsidRDefault="00D150B7" w:rsidP="00D150B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В качестве конституционных обязанностей устанавливаются (ст. 52-56):</w:t>
      </w:r>
    </w:p>
    <w:p w:rsidR="00D150B7" w:rsidRPr="00D150B7" w:rsidRDefault="00D150B7" w:rsidP="00D150B7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защита единства государства и сплочённости всех национальностей страны;</w:t>
      </w:r>
    </w:p>
    <w:p w:rsidR="00D150B7" w:rsidRPr="00D150B7" w:rsidRDefault="00D150B7" w:rsidP="00D150B7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 Конституции и законов;</w:t>
      </w:r>
    </w:p>
    <w:p w:rsidR="00D150B7" w:rsidRPr="00D150B7" w:rsidRDefault="00D150B7" w:rsidP="00D150B7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сохранение </w:t>
      </w:r>
      <w:hyperlink r:id="rId54" w:tooltip="Государственная тайна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государственной тайны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150B7" w:rsidRPr="00D150B7" w:rsidRDefault="00D150B7" w:rsidP="00D150B7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обережение</w:t>
      </w:r>
      <w:proofErr w:type="spellEnd"/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55" w:tooltip="Общественная собственность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общественной собственности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150B7" w:rsidRPr="00D150B7" w:rsidRDefault="00D150B7" w:rsidP="00D150B7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соблюдение </w:t>
      </w:r>
      <w:hyperlink r:id="rId56" w:tooltip="Трудовая дисциплина (страница отсутствует)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трудовой дисциплины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hyperlink r:id="rId57" w:tooltip="Общественный порядок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общественного порядка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уважение к нормам общественной </w:t>
      </w:r>
      <w:hyperlink r:id="rId58" w:tooltip="Мораль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морали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150B7" w:rsidRPr="00D150B7" w:rsidRDefault="00D150B7" w:rsidP="00D150B7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охрана безопасности, чести и интересов Родины;</w:t>
      </w:r>
    </w:p>
    <w:p w:rsidR="00D150B7" w:rsidRPr="00D150B7" w:rsidRDefault="00D150B7" w:rsidP="00D150B7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защита Родины и отражение </w:t>
      </w:r>
      <w:hyperlink r:id="rId59" w:tooltip="Агрессия (политика)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агрессии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(установлена как </w:t>
      </w:r>
      <w:r w:rsidR="00E84A3A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священный долг каждого гражданина Китайской Народной Республики</w:t>
      </w:r>
      <w:r w:rsidR="00E84A3A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 — ст. 55).</w:t>
      </w:r>
    </w:p>
    <w:p w:rsidR="00D150B7" w:rsidRPr="00D150B7" w:rsidRDefault="005E3A70" w:rsidP="00D150B7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60" w:tooltip="Воинская служба" w:history="1">
        <w:r w:rsidR="00D150B7"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Воинская служба</w:t>
        </w:r>
      </w:hyperlink>
      <w:r w:rsidR="00D150B7"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участие в народном ополчении (в соответствии с законом являются почетной обязанностью граждан Китайской Народной Республики — ст. 55).</w:t>
      </w:r>
    </w:p>
    <w:p w:rsidR="00042DFA" w:rsidRDefault="00D150B7" w:rsidP="00D032EF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Обязанность платить </w:t>
      </w:r>
      <w:hyperlink r:id="rId61" w:tooltip="Налоги" w:history="1">
        <w:r w:rsidRPr="00D150B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налоги</w:t>
        </w:r>
      </w:hyperlink>
      <w:r w:rsidRPr="00D150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42DFA" w:rsidRDefault="00042DFA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bookmarkStart w:id="0" w:name="Общая_характеристика_конституционного_пр"/>
    <w:p w:rsidR="00042DFA" w:rsidRDefault="005E3A70" w:rsidP="00042DFA">
      <w:pPr>
        <w:spacing w:after="0" w:line="36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lastRenderedPageBreak/>
        <w:fldChar w:fldCharType="begin"/>
      </w:r>
      <w:r w:rsidR="00042DFA" w:rsidRPr="00042DFA">
        <w:rPr>
          <w:rFonts w:ascii="Times New Roman" w:hAnsi="Times New Roman" w:cs="Times New Roman"/>
          <w:sz w:val="26"/>
          <w:szCs w:val="26"/>
        </w:rPr>
        <w:instrText xml:space="preserve"> HYPERLINK "http://www.econsafety.ru/academ/kaf/gpd/AUK/tex18.html" \l "%D0%A1%D0%9E%D0%94%D0%95%D0%A0%D0%96%D0%90%D0%9D%D0%98%D0%95:" </w:instrText>
      </w:r>
      <w:r w:rsidRPr="00042DFA">
        <w:rPr>
          <w:rFonts w:ascii="Times New Roman" w:hAnsi="Times New Roman" w:cs="Times New Roman"/>
          <w:sz w:val="26"/>
          <w:szCs w:val="26"/>
        </w:rPr>
        <w:fldChar w:fldCharType="separate"/>
      </w:r>
      <w:r w:rsidR="00042DFA" w:rsidRPr="00042DFA">
        <w:rPr>
          <w:rStyle w:val="a4"/>
          <w:rFonts w:ascii="Times New Roman" w:hAnsi="Times New Roman" w:cs="Times New Roman"/>
          <w:b/>
          <w:bCs/>
          <w:color w:val="auto"/>
          <w:sz w:val="26"/>
          <w:szCs w:val="26"/>
          <w:u w:val="none"/>
        </w:rPr>
        <w:t>Общая характеристика конституционного права КНР</w:t>
      </w:r>
      <w:r w:rsidRPr="00042DFA">
        <w:rPr>
          <w:rFonts w:ascii="Times New Roman" w:hAnsi="Times New Roman" w:cs="Times New Roman"/>
          <w:sz w:val="26"/>
          <w:szCs w:val="26"/>
        </w:rPr>
        <w:fldChar w:fldCharType="end"/>
      </w:r>
      <w:bookmarkEnd w:id="0"/>
    </w:p>
    <w:p w:rsidR="00042DFA" w:rsidRPr="00042DFA" w:rsidRDefault="00042DFA" w:rsidP="00042DFA">
      <w:pPr>
        <w:spacing w:after="0" w:line="36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Современное конституционное право Китая отражает национальную специфику и историческую уникальность государственности Китая, особенности китайского варианта модернизации тоталитарно-бюрократического общества.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В силу политических, исторических и социальных причин значительное место в Китае всегда занимал </w:t>
      </w:r>
      <w:r w:rsidRPr="00042DFA">
        <w:rPr>
          <w:rFonts w:ascii="Times New Roman" w:hAnsi="Times New Roman" w:cs="Times New Roman"/>
          <w:i/>
          <w:iCs/>
          <w:sz w:val="26"/>
          <w:szCs w:val="26"/>
        </w:rPr>
        <w:t>традиционализм.</w:t>
      </w:r>
      <w:r w:rsidRPr="00042DFA">
        <w:rPr>
          <w:rFonts w:ascii="Times New Roman" w:hAnsi="Times New Roman" w:cs="Times New Roman"/>
          <w:sz w:val="26"/>
          <w:szCs w:val="26"/>
        </w:rPr>
        <w:t xml:space="preserve">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Китайский законодатель исходит из концепции создания современной законодательной базы только в случаях дальнейшей неспособности традиционализма регулировать ту или иную область общественных отношений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 – отмечает Э.З. Имамов. Период культурной революции и правового нигилизма также не способствовал развитию конституционного права. До конца семидесятых годов оно носило фрагментарный характер: акты, детализировавшие Конституцию, были немногочисленными и не составляли целостную систему. Некоторые особо важные институты вообще не имели правового оформления, например, институт гражданства. С момента отмены в 1949 г. </w:t>
      </w:r>
      <w:proofErr w:type="spellStart"/>
      <w:r w:rsidRPr="00042DFA">
        <w:rPr>
          <w:rFonts w:ascii="Times New Roman" w:hAnsi="Times New Roman" w:cs="Times New Roman"/>
          <w:sz w:val="26"/>
          <w:szCs w:val="26"/>
        </w:rPr>
        <w:t>гоминьдановского</w:t>
      </w:r>
      <w:proofErr w:type="spellEnd"/>
      <w:r w:rsidRPr="00042DFA">
        <w:rPr>
          <w:rFonts w:ascii="Times New Roman" w:hAnsi="Times New Roman" w:cs="Times New Roman"/>
          <w:sz w:val="26"/>
          <w:szCs w:val="26"/>
        </w:rPr>
        <w:t xml:space="preserve"> закона о гражданстве и до принятия действующего закона о гражданстве 1980 г. этот институт не имел законодательного оформления, и вопросы гражданства решались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согласно обычаю и политическим установкам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>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Реализация </w:t>
      </w:r>
      <w:bookmarkStart w:id="1" w:name="концепции_&quot;социалистически_модернизируем"/>
      <w:r w:rsidR="005E3A70" w:rsidRPr="00042DFA">
        <w:rPr>
          <w:rFonts w:ascii="Times New Roman" w:hAnsi="Times New Roman" w:cs="Times New Roman"/>
          <w:sz w:val="26"/>
          <w:szCs w:val="26"/>
        </w:rPr>
        <w:fldChar w:fldCharType="begin"/>
      </w:r>
      <w:r w:rsidRPr="00042DFA">
        <w:rPr>
          <w:rFonts w:ascii="Times New Roman" w:hAnsi="Times New Roman" w:cs="Times New Roman"/>
          <w:sz w:val="26"/>
          <w:szCs w:val="26"/>
        </w:rPr>
        <w:instrText xml:space="preserve"> HYPERLINK "http://www.econsafety.ru/academ/kaf/gpd/AUK/tex18.html" \l "%D0%A1%D0%9E%D0%94%D0%95%D0%A0%D0%96%D0%90%D0%9D%D0%98%D0%95:" </w:instrText>
      </w:r>
      <w:r w:rsidR="005E3A70" w:rsidRPr="00042DFA">
        <w:rPr>
          <w:rFonts w:ascii="Times New Roman" w:hAnsi="Times New Roman" w:cs="Times New Roman"/>
          <w:sz w:val="26"/>
          <w:szCs w:val="26"/>
        </w:rPr>
        <w:fldChar w:fldCharType="separate"/>
      </w:r>
      <w:r w:rsidRPr="00042DFA">
        <w:rPr>
          <w:rStyle w:val="a4"/>
          <w:rFonts w:ascii="Times New Roman" w:hAnsi="Times New Roman" w:cs="Times New Roman"/>
          <w:color w:val="auto"/>
          <w:sz w:val="26"/>
          <w:szCs w:val="26"/>
          <w:u w:val="none"/>
        </w:rPr>
        <w:t xml:space="preserve">концепции </w:t>
      </w:r>
      <w:r w:rsidR="00E84A3A">
        <w:rPr>
          <w:rStyle w:val="a4"/>
          <w:rFonts w:ascii="Times New Roman" w:hAnsi="Times New Roman" w:cs="Times New Roman"/>
          <w:i/>
          <w:iCs/>
          <w:color w:val="auto"/>
          <w:sz w:val="26"/>
          <w:szCs w:val="26"/>
          <w:u w:val="none"/>
        </w:rPr>
        <w:t>«</w:t>
      </w:r>
      <w:r w:rsidRPr="00042DFA">
        <w:rPr>
          <w:rStyle w:val="a4"/>
          <w:rFonts w:ascii="Times New Roman" w:hAnsi="Times New Roman" w:cs="Times New Roman"/>
          <w:i/>
          <w:iCs/>
          <w:color w:val="auto"/>
          <w:sz w:val="26"/>
          <w:szCs w:val="26"/>
          <w:u w:val="none"/>
        </w:rPr>
        <w:t>социалистически модернизируемого общества</w:t>
      </w:r>
      <w:r w:rsidR="00E84A3A">
        <w:rPr>
          <w:rStyle w:val="a4"/>
          <w:rFonts w:ascii="Times New Roman" w:hAnsi="Times New Roman" w:cs="Times New Roman"/>
          <w:i/>
          <w:iCs/>
          <w:color w:val="auto"/>
          <w:sz w:val="26"/>
          <w:szCs w:val="26"/>
          <w:u w:val="none"/>
        </w:rPr>
        <w:t>»</w:t>
      </w:r>
      <w:r w:rsidR="005E3A70" w:rsidRPr="00042DFA">
        <w:rPr>
          <w:rFonts w:ascii="Times New Roman" w:hAnsi="Times New Roman" w:cs="Times New Roman"/>
          <w:sz w:val="26"/>
          <w:szCs w:val="26"/>
        </w:rPr>
        <w:fldChar w:fldCharType="end"/>
      </w:r>
      <w:bookmarkEnd w:id="1"/>
      <w:r w:rsidRPr="00042DFA">
        <w:rPr>
          <w:rFonts w:ascii="Times New Roman" w:hAnsi="Times New Roman" w:cs="Times New Roman"/>
          <w:i/>
          <w:iCs/>
          <w:sz w:val="26"/>
          <w:szCs w:val="26"/>
        </w:rPr>
        <w:t>,</w:t>
      </w:r>
      <w:r w:rsidRPr="00042DFA">
        <w:rPr>
          <w:rFonts w:ascii="Times New Roman" w:hAnsi="Times New Roman" w:cs="Times New Roman"/>
          <w:sz w:val="26"/>
          <w:szCs w:val="26"/>
        </w:rPr>
        <w:t xml:space="preserve"> проведение экономической реформы стимулировали законотворческую деятельность: были приняты законы, регулирующие организацию деятельности государственных органов, детализированы в текущем законодательстве конституционные нормы об экономической системе, отдельные аспекты правового статуса личности. Все это привело к созданию относительно целостной системы нормативных актов, которая отодвинула традиционалистское регулирование на второй план. В российской литературе отмечалось, что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в Китае все более актуальным становится не поддержание нормами морали и обычаев действующих правовых норм, а обратная задача – защита при помощи закона тех отношений, которые традиционно были лишь объектом морального воздействия, сейчас оказавшегося неэффективным''.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Конституционное право КНР как отрасль национального права обладает целым рядом характерных особенностей. Прежде всего, поскольку оно является отраслью </w:t>
      </w:r>
      <w:r w:rsidRPr="00042DFA">
        <w:rPr>
          <w:rFonts w:ascii="Times New Roman" w:hAnsi="Times New Roman" w:cs="Times New Roman"/>
          <w:sz w:val="26"/>
          <w:szCs w:val="26"/>
        </w:rPr>
        <w:lastRenderedPageBreak/>
        <w:t xml:space="preserve">социалистического права, оно проникнуто соответствующими идеями. В конституционном праве нашли отражение все основные концепции и постулаты социалистического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конституционализма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, руководящая роль коммунистической партии, социалистическое народовластие, социалистическая законность, – классовая борьба и др. Цели и задачи конституционно-правового регулирования определяются перспективами строительства социализма, сформулированными в конституции 1982 г.: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 xml:space="preserve">В дальнейшем коренная задача государства – общими силами осуществить социалистическую модернизацию. Народы всех национальностей Китая, руководимые Коммунистической партией Китая и вооруженные марксизмом-ленинизмом, идеями Мао Цзэдуна, будут и впредь отстаивать демократическую диктатуру народа и социалистический путь, постоянно совершенствовать различные социалистические институты, развивать социалистическую демократию, укреплять социалистическую законность, с тем, чтобы... превратить нашу страну в </w:t>
      </w:r>
      <w:proofErr w:type="spellStart"/>
      <w:r w:rsidRPr="00042DFA">
        <w:rPr>
          <w:rFonts w:ascii="Times New Roman" w:hAnsi="Times New Roman" w:cs="Times New Roman"/>
          <w:sz w:val="26"/>
          <w:szCs w:val="26"/>
        </w:rPr>
        <w:t>высокоцивилизованное</w:t>
      </w:r>
      <w:proofErr w:type="spellEnd"/>
      <w:r w:rsidRPr="00042D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42DFA">
        <w:rPr>
          <w:rFonts w:ascii="Times New Roman" w:hAnsi="Times New Roman" w:cs="Times New Roman"/>
          <w:sz w:val="26"/>
          <w:szCs w:val="26"/>
        </w:rPr>
        <w:t>высокодемократическое</w:t>
      </w:r>
      <w:proofErr w:type="spellEnd"/>
      <w:r w:rsidRPr="00042DFA">
        <w:rPr>
          <w:rFonts w:ascii="Times New Roman" w:hAnsi="Times New Roman" w:cs="Times New Roman"/>
          <w:sz w:val="26"/>
          <w:szCs w:val="26"/>
        </w:rPr>
        <w:t xml:space="preserve"> социалистическое государство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>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Для социалистического права характерна насыщенность нормативных актов нормами-принципами, нормами-пожеланиями, различного рода сентенциями (типа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не трудящийся да не ест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>), которые создают идеалистическую картину гармоничного общества.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Все это присуще и конституционному праву КНР. Такого рода нормы встречаются на конституционном уровне, например, в ст. 27 Конституции записано: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 xml:space="preserve">Все государственные органы и государственные служащие должны опираться на народ, постоянно поддерживать тесные связи с народом, прислушиваться </w:t>
      </w:r>
      <w:r w:rsidRPr="00042DFA">
        <w:rPr>
          <w:rFonts w:ascii="Times New Roman" w:hAnsi="Times New Roman" w:cs="Times New Roman"/>
          <w:i/>
          <w:iCs/>
          <w:sz w:val="26"/>
          <w:szCs w:val="26"/>
        </w:rPr>
        <w:t>к</w:t>
      </w:r>
      <w:r w:rsidRPr="00042DFA">
        <w:rPr>
          <w:rFonts w:ascii="Times New Roman" w:hAnsi="Times New Roman" w:cs="Times New Roman"/>
          <w:sz w:val="26"/>
          <w:szCs w:val="26"/>
        </w:rPr>
        <w:t xml:space="preserve"> мнениям и предложениям масс, находиться под их контролем, отдавать все силы служению народу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. Мало того, что в этой статье одни положения поглощают другие (поддержание тесных связей с народом предполагает учет мнения и предложений масс, в противном случае непонятно, что понимается под этими самыми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связями с народом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), она содержит один из шедевров социалистического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конституционализма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 – формулу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государственные служащие ... должны ... находиться под контролем народа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>. С логической точки зрения она не поддается анализу, т.к. если это норма морали, не обеспеченная правовым механизмом, то какой смы</w:t>
      </w:r>
      <w:proofErr w:type="gramStart"/>
      <w:r w:rsidRPr="00042DFA">
        <w:rPr>
          <w:rFonts w:ascii="Times New Roman" w:hAnsi="Times New Roman" w:cs="Times New Roman"/>
          <w:sz w:val="26"/>
          <w:szCs w:val="26"/>
        </w:rPr>
        <w:t>сл вкл</w:t>
      </w:r>
      <w:proofErr w:type="gramEnd"/>
      <w:r w:rsidRPr="00042DFA">
        <w:rPr>
          <w:rFonts w:ascii="Times New Roman" w:hAnsi="Times New Roman" w:cs="Times New Roman"/>
          <w:sz w:val="26"/>
          <w:szCs w:val="26"/>
        </w:rPr>
        <w:t xml:space="preserve">ючения ее в конституцию; если же такой механизм </w:t>
      </w:r>
      <w:r w:rsidRPr="00042DFA">
        <w:rPr>
          <w:rFonts w:ascii="Times New Roman" w:hAnsi="Times New Roman" w:cs="Times New Roman"/>
          <w:sz w:val="26"/>
          <w:szCs w:val="26"/>
        </w:rPr>
        <w:lastRenderedPageBreak/>
        <w:t xml:space="preserve">контроля существует, то почему не записать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государственные служащие находятся под контролем народа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 и очертить формы этого контроля? Сомнения в существовании такого реального контроля усиливаются при анализе закрепленной в ч. 1 этой же статьи обязанности бороться с бюрократизмом, </w:t>
      </w:r>
      <w:proofErr w:type="gramStart"/>
      <w:r w:rsidRPr="00042DFA">
        <w:rPr>
          <w:rFonts w:ascii="Times New Roman" w:hAnsi="Times New Roman" w:cs="Times New Roman"/>
          <w:sz w:val="26"/>
          <w:szCs w:val="26"/>
        </w:rPr>
        <w:t>возложенная</w:t>
      </w:r>
      <w:proofErr w:type="gramEnd"/>
      <w:r w:rsidRPr="00042DFA">
        <w:rPr>
          <w:rFonts w:ascii="Times New Roman" w:hAnsi="Times New Roman" w:cs="Times New Roman"/>
          <w:sz w:val="26"/>
          <w:szCs w:val="26"/>
        </w:rPr>
        <w:t xml:space="preserve"> на те же государственные органы (?!).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Еще чаще нормы такого рода встречаются в текущем законодательстве и подзаконных актах. Ст. 41 Закона об организации ВСНП КНР гласит: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Депутаты должны отдавать все</w:t>
      </w:r>
      <w:proofErr w:type="gramStart"/>
      <w:r w:rsidRPr="00042DFA">
        <w:rPr>
          <w:rFonts w:ascii="Times New Roman" w:hAnsi="Times New Roman" w:cs="Times New Roman"/>
          <w:sz w:val="26"/>
          <w:szCs w:val="26"/>
        </w:rPr>
        <w:t xml:space="preserve"> (?!) </w:t>
      </w:r>
      <w:proofErr w:type="gramEnd"/>
      <w:r w:rsidRPr="00042DFA">
        <w:rPr>
          <w:rFonts w:ascii="Times New Roman" w:hAnsi="Times New Roman" w:cs="Times New Roman"/>
          <w:sz w:val="26"/>
          <w:szCs w:val="26"/>
        </w:rPr>
        <w:t>силы служению народу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. Ст. 7 Закона КНР об организации народной прокуратуры устанавливает: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Работники народных прокуратур различных ступеней должны быть верны истине, закону и делу социализма, всем сердцем, всеми помыслами служить народу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. В соответствии со ст. ст. 8, 3 и 2 Временного Положения КНР об адвокатуре адвокатами могут стать только граждане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горяч</w:t>
      </w:r>
      <w:proofErr w:type="gramStart"/>
      <w:r w:rsidRPr="00042DFA">
        <w:rPr>
          <w:rFonts w:ascii="Times New Roman" w:hAnsi="Times New Roman" w:cs="Times New Roman"/>
          <w:sz w:val="26"/>
          <w:szCs w:val="26"/>
        </w:rPr>
        <w:t>о(</w:t>
      </w:r>
      <w:proofErr w:type="gramEnd"/>
      <w:r w:rsidRPr="00042DFA">
        <w:rPr>
          <w:rFonts w:ascii="Times New Roman" w:hAnsi="Times New Roman" w:cs="Times New Roman"/>
          <w:sz w:val="26"/>
          <w:szCs w:val="26"/>
        </w:rPr>
        <w:t>?!) любящие КНР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, при выполнении своих функций адвокат должен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быть верным делу социализма и интересам народа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. Более того,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всей своей деятельностью адвокат должен пропагандировать преимущества социалистического строя</w:t>
      </w:r>
      <w:proofErr w:type="gramStart"/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 (?!). </w:t>
      </w:r>
      <w:proofErr w:type="gramEnd"/>
      <w:r w:rsidRPr="00042DFA">
        <w:rPr>
          <w:rFonts w:ascii="Times New Roman" w:hAnsi="Times New Roman" w:cs="Times New Roman"/>
          <w:sz w:val="26"/>
          <w:szCs w:val="26"/>
        </w:rPr>
        <w:t xml:space="preserve">Еще более сложная сентенция зафиксирована в ст. 1 УК КНР: </w:t>
      </w:r>
      <w:proofErr w:type="gramStart"/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УК КНР разработан на основе руководящего курса идей марксизма-ленинизма, идей Мао Цзэдуна, на основании Конституции, в соответствии с политикой сочетания наказания и прощения, с учетом конкретного опыта осуществления народами всех национальностей нашей страны демократической диктатуры народа, руководимой рабочим классом и основанной на союзе рабочих и крестьян, т.е. диктатуры пролетариата и проведения социалистической революции, социалистического строительства и сложившейся реальной обстановки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Дело состоит, однако, в том, что такого рода нормы не рассчитаны на правовой и логический анализ, они должны приниматься на веру.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i/>
          <w:iCs/>
          <w:sz w:val="26"/>
          <w:szCs w:val="26"/>
        </w:rPr>
        <w:t xml:space="preserve">Особенностью конституционного права Китая является наличие актов, носящих экспериментальный, временный характер, издаваемых </w:t>
      </w:r>
      <w:bookmarkStart w:id="2" w:name="в_опытном_порядке"/>
      <w:r w:rsidR="005E3A70" w:rsidRPr="00042DFA">
        <w:rPr>
          <w:rFonts w:ascii="Times New Roman" w:hAnsi="Times New Roman" w:cs="Times New Roman"/>
          <w:i/>
          <w:iCs/>
          <w:sz w:val="26"/>
          <w:szCs w:val="26"/>
        </w:rPr>
        <w:fldChar w:fldCharType="begin"/>
      </w:r>
      <w:r w:rsidRPr="00042DFA">
        <w:rPr>
          <w:rFonts w:ascii="Times New Roman" w:hAnsi="Times New Roman" w:cs="Times New Roman"/>
          <w:i/>
          <w:iCs/>
          <w:sz w:val="26"/>
          <w:szCs w:val="26"/>
        </w:rPr>
        <w:instrText xml:space="preserve"> HYPERLINK "http://www.econsafety.ru/academ/kaf/gpd/AUK/tex18.html" \l "%D0%A1%D0%9E%D0%94%D0%95%D0%A0%D0%96%D0%90%D0%9D%D0%98%D0%95:" </w:instrText>
      </w:r>
      <w:r w:rsidR="005E3A70" w:rsidRPr="00042DFA">
        <w:rPr>
          <w:rFonts w:ascii="Times New Roman" w:hAnsi="Times New Roman" w:cs="Times New Roman"/>
          <w:i/>
          <w:iCs/>
          <w:sz w:val="26"/>
          <w:szCs w:val="26"/>
        </w:rPr>
        <w:fldChar w:fldCharType="separate"/>
      </w:r>
      <w:r w:rsidR="00E84A3A">
        <w:rPr>
          <w:rStyle w:val="a4"/>
          <w:rFonts w:ascii="Times New Roman" w:hAnsi="Times New Roman" w:cs="Times New Roman"/>
          <w:i/>
          <w:iCs/>
          <w:color w:val="auto"/>
          <w:sz w:val="26"/>
          <w:szCs w:val="26"/>
          <w:u w:val="none"/>
        </w:rPr>
        <w:t>«</w:t>
      </w:r>
      <w:r w:rsidRPr="00042DFA">
        <w:rPr>
          <w:rStyle w:val="a4"/>
          <w:rFonts w:ascii="Times New Roman" w:hAnsi="Times New Roman" w:cs="Times New Roman"/>
          <w:i/>
          <w:iCs/>
          <w:color w:val="auto"/>
          <w:sz w:val="26"/>
          <w:szCs w:val="26"/>
          <w:u w:val="none"/>
        </w:rPr>
        <w:t>в опытном порядке</w:t>
      </w:r>
      <w:r w:rsidR="00E84A3A">
        <w:rPr>
          <w:rStyle w:val="a4"/>
          <w:rFonts w:ascii="Times New Roman" w:hAnsi="Times New Roman" w:cs="Times New Roman"/>
          <w:i/>
          <w:iCs/>
          <w:color w:val="auto"/>
          <w:sz w:val="26"/>
          <w:szCs w:val="26"/>
          <w:u w:val="none"/>
        </w:rPr>
        <w:t>»</w:t>
      </w:r>
      <w:r w:rsidR="005E3A70" w:rsidRPr="00042DFA">
        <w:rPr>
          <w:rFonts w:ascii="Times New Roman" w:hAnsi="Times New Roman" w:cs="Times New Roman"/>
          <w:i/>
          <w:iCs/>
          <w:sz w:val="26"/>
          <w:szCs w:val="26"/>
        </w:rPr>
        <w:fldChar w:fldCharType="end"/>
      </w:r>
      <w:bookmarkEnd w:id="2"/>
      <w:r w:rsidRPr="00042DFA">
        <w:rPr>
          <w:rFonts w:ascii="Times New Roman" w:hAnsi="Times New Roman" w:cs="Times New Roman"/>
          <w:i/>
          <w:iCs/>
          <w:sz w:val="26"/>
          <w:szCs w:val="26"/>
        </w:rPr>
        <w:t>.</w:t>
      </w:r>
      <w:r w:rsidRPr="00042DFA">
        <w:rPr>
          <w:rFonts w:ascii="Times New Roman" w:hAnsi="Times New Roman" w:cs="Times New Roman"/>
          <w:sz w:val="26"/>
          <w:szCs w:val="26"/>
        </w:rPr>
        <w:t xml:space="preserve"> Причем такие акты издаются почти на всех уровнях органов власти. Практика издания временных актов обосновывается сложностями выработки оптимального варианта правового регулирования общественных отношений в стране с более чем миллиардным населением и острыми социальными проблемами. </w:t>
      </w:r>
      <w:r w:rsidRPr="00042DFA">
        <w:rPr>
          <w:rFonts w:ascii="Times New Roman" w:hAnsi="Times New Roman" w:cs="Times New Roman"/>
          <w:sz w:val="26"/>
          <w:szCs w:val="26"/>
        </w:rPr>
        <w:lastRenderedPageBreak/>
        <w:t>Акты временного характера после более или менее долговременной апробации могут быть заменены постоянными. Так, действующее Положение об удостоверениях личности от 6 сентября 1985 г. заменило аналогичное Положение 1984 г., вводившееся для применения в опытном порядке. По сравнению с опытным образцом, был опущен ряд деталей, касающихся порядка выдачи документов.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Своеобразием отличается и решение вопроса о выборе формы акта и их иерархии при регулировании конституционно-правовых отношений. Одни и те же общественные отношения для разных групп населения могут регулироваться актами разного уровня.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Типичный пример этого – регулирование избирательного права.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2DFA">
        <w:rPr>
          <w:rFonts w:ascii="Times New Roman" w:hAnsi="Times New Roman" w:cs="Times New Roman"/>
          <w:sz w:val="26"/>
          <w:szCs w:val="26"/>
        </w:rPr>
        <w:t xml:space="preserve">Участие в выборах для основной части граждан регулируется Законом о выборах во Всекитайское собрание народных представителей и местные собрания народных представителей КНР, принятым Всекитайским собранием народных представителей, а для военнослужащих и членов их семей, штатных и внештатных рабочих и служащих в армии – Постановлением о порядке проведения выборов депутатов от Народно-освободительной армии Китая во Всекитайское собрание народных представителей (далее ВСНП – </w:t>
      </w:r>
      <w:r w:rsidRPr="00042DFA">
        <w:rPr>
          <w:rFonts w:ascii="Times New Roman" w:hAnsi="Times New Roman" w:cs="Times New Roman"/>
          <w:i/>
          <w:iCs/>
          <w:sz w:val="26"/>
          <w:szCs w:val="26"/>
        </w:rPr>
        <w:t>Г.</w:t>
      </w:r>
      <w:proofErr w:type="gramEnd"/>
      <w:r w:rsidRPr="00042DFA">
        <w:rPr>
          <w:rFonts w:ascii="Times New Roman" w:hAnsi="Times New Roman" w:cs="Times New Roman"/>
          <w:i/>
          <w:iCs/>
          <w:sz w:val="26"/>
          <w:szCs w:val="26"/>
        </w:rPr>
        <w:t>А.)</w:t>
      </w:r>
      <w:r w:rsidRPr="00042DFA">
        <w:rPr>
          <w:rFonts w:ascii="Times New Roman" w:hAnsi="Times New Roman" w:cs="Times New Roman"/>
          <w:sz w:val="26"/>
          <w:szCs w:val="26"/>
        </w:rPr>
        <w:t xml:space="preserve"> и в местные собрания народных представителей различных ступеней, принятым Постоянным комитетом ВСНП. Причем следует иметь в виду, что особенностью государственной системы КНР является официальное признание обоих этих органов законодательными (ст. 58 конституции КНР). И ВСНП и Постоянный комитет ВСНП принимают законы, поэтому ничто не мешало Постоянному комитету принять закон для регулирования выборов в армии. Можно только предположить, что с точки зрения китайского законодателя это как бы частный аспект выборов, не заслуживающий урегулирования в форме закона. В таком случае можно говорить и о своеобразии представлений о значимости тех или иных общественных отношений. Нельзя не отметить в связи с данным примером и еще один момент. В </w:t>
      </w:r>
      <w:proofErr w:type="spellStart"/>
      <w:r w:rsidRPr="00042DFA">
        <w:rPr>
          <w:rFonts w:ascii="Times New Roman" w:hAnsi="Times New Roman" w:cs="Times New Roman"/>
          <w:sz w:val="26"/>
          <w:szCs w:val="26"/>
        </w:rPr>
        <w:t>п</w:t>
      </w:r>
      <w:proofErr w:type="gramStart"/>
      <w:r w:rsidRPr="00042DFA">
        <w:rPr>
          <w:rFonts w:ascii="Times New Roman" w:hAnsi="Times New Roman" w:cs="Times New Roman"/>
          <w:sz w:val="26"/>
          <w:szCs w:val="26"/>
        </w:rPr>
        <w:t>.З</w:t>
      </w:r>
      <w:proofErr w:type="spellEnd"/>
      <w:proofErr w:type="gramEnd"/>
      <w:r w:rsidRPr="00042DFA">
        <w:rPr>
          <w:rFonts w:ascii="Times New Roman" w:hAnsi="Times New Roman" w:cs="Times New Roman"/>
          <w:sz w:val="26"/>
          <w:szCs w:val="26"/>
        </w:rPr>
        <w:t xml:space="preserve"> ст. 62 конституции КНР говорится о том, что ВСНП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принимает уголовные и гражданские законы, законы о государственной структуре и другие основные законы и вносит в них изменения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, а Постоянный Комитет ВСНП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принимает законы и вносит в них изменения, за исключением тех, которые должны приниматься ВСНП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 (п. 2 ст. 67 </w:t>
      </w:r>
      <w:r w:rsidRPr="00042DFA">
        <w:rPr>
          <w:rFonts w:ascii="Times New Roman" w:hAnsi="Times New Roman" w:cs="Times New Roman"/>
          <w:sz w:val="26"/>
          <w:szCs w:val="26"/>
        </w:rPr>
        <w:lastRenderedPageBreak/>
        <w:t xml:space="preserve">конституции КНР). Строго следуя логике этих норм, можно было бы предположить, что принятие Закона о выборах в ВСНП является признанием его одним из основных законов, которые должны приниматься ВСНП, и, следовательно, все однородные общественные отношения, связанные с выборами должны регулироваться именно законом ВСНП. Но эта логика европейской законности в данном случае неприменима. </w:t>
      </w:r>
      <w:proofErr w:type="gramStart"/>
      <w:r w:rsidRPr="00042DFA">
        <w:rPr>
          <w:rFonts w:ascii="Times New Roman" w:hAnsi="Times New Roman" w:cs="Times New Roman"/>
          <w:sz w:val="26"/>
          <w:szCs w:val="26"/>
        </w:rPr>
        <w:t xml:space="preserve">В КНР существует практика утверждения актов исполнительного органа решением законодательного, например,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Постановление Государственного совета по вопросам трудового воспитания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 было утверждено Постоянным комитетом ВСНП: издания законодательным органом дополнений к акту исполнительного, например,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Дополнительные установления к Постановлению Государственного совета по вопросам трудового воспитания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>, утвержденные Постоянным комитетом ВСНП.</w:t>
      </w:r>
      <w:proofErr w:type="gramEnd"/>
      <w:r w:rsidRPr="00042DFA">
        <w:rPr>
          <w:rFonts w:ascii="Times New Roman" w:hAnsi="Times New Roman" w:cs="Times New Roman"/>
          <w:sz w:val="26"/>
          <w:szCs w:val="26"/>
        </w:rPr>
        <w:t xml:space="preserve"> Причем во втором акте прямо указывается, что данным актом (Постоянного комитета ВСНП) вносятся дополнительные установления в Постановление Государственного совета. Из всего этого следует, что в КНР не придается большого значения поддержанию иерархии правовых актов, что на практике приводит к характерному для социалистического государства всевластию инструкции и усмотрения административных органов.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i/>
          <w:iCs/>
          <w:sz w:val="26"/>
          <w:szCs w:val="26"/>
        </w:rPr>
        <w:t>Следует отметить, что в КНР нет четкой границы между правовым актом и политической директивой.</w:t>
      </w:r>
      <w:r w:rsidRPr="00042DFA">
        <w:rPr>
          <w:rFonts w:ascii="Times New Roman" w:hAnsi="Times New Roman" w:cs="Times New Roman"/>
          <w:sz w:val="26"/>
          <w:szCs w:val="26"/>
        </w:rPr>
        <w:t xml:space="preserve"> Положения </w:t>
      </w:r>
      <w:proofErr w:type="spellStart"/>
      <w:r w:rsidRPr="00042DFA">
        <w:rPr>
          <w:rFonts w:ascii="Times New Roman" w:hAnsi="Times New Roman" w:cs="Times New Roman"/>
          <w:sz w:val="26"/>
          <w:szCs w:val="26"/>
        </w:rPr>
        <w:t>неправового</w:t>
      </w:r>
      <w:proofErr w:type="spellEnd"/>
      <w:r w:rsidRPr="00042DFA">
        <w:rPr>
          <w:rFonts w:ascii="Times New Roman" w:hAnsi="Times New Roman" w:cs="Times New Roman"/>
          <w:sz w:val="26"/>
          <w:szCs w:val="26"/>
        </w:rPr>
        <w:t xml:space="preserve"> содержания встречаются в законах; например, в Законе КНР об организации народной прокуратуры говорится, что прокуроры должны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проводить в жизнь линию масс, прислушиваться к мнениям масс, находиться под контролем масс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 (ст. 7). Некоторые законы насыщены такого рода положениями в высшей степени; </w:t>
      </w:r>
      <w:proofErr w:type="gramStart"/>
      <w:r w:rsidRPr="00042DFA">
        <w:rPr>
          <w:rFonts w:ascii="Times New Roman" w:hAnsi="Times New Roman" w:cs="Times New Roman"/>
          <w:sz w:val="26"/>
          <w:szCs w:val="26"/>
        </w:rPr>
        <w:t xml:space="preserve">например, в Законе КНР об охране окружающей среды имеется глава 3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Предотвращение загрязнения и нанесения другого общественного ущерба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, в которой содержатся предписания следующего характера: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активно испытывать и применять такую технологию и промышленные изделия, которые не вызывают загрязнения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 (ст. 18),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постепенно совершенствовать сеть городской канализации и очистные сооружения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 (ст. 20),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активно развивать высокоэффективные агрохимические препараты с низкой или частично остающейся токсичностью</w:t>
      </w:r>
      <w:proofErr w:type="gramEnd"/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 (ст. </w:t>
      </w:r>
      <w:r w:rsidRPr="00042DFA">
        <w:rPr>
          <w:rFonts w:ascii="Times New Roman" w:hAnsi="Times New Roman" w:cs="Times New Roman"/>
          <w:sz w:val="26"/>
          <w:szCs w:val="26"/>
        </w:rPr>
        <w:lastRenderedPageBreak/>
        <w:t xml:space="preserve">21),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 xml:space="preserve">усилить </w:t>
      </w:r>
      <w:proofErr w:type="gramStart"/>
      <w:r w:rsidRPr="00042DF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42DFA">
        <w:rPr>
          <w:rFonts w:ascii="Times New Roman" w:hAnsi="Times New Roman" w:cs="Times New Roman"/>
          <w:sz w:val="26"/>
          <w:szCs w:val="26"/>
        </w:rPr>
        <w:t xml:space="preserve"> шумом и вибрациями в городах и в промышленности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 (ст. 22) и другие без конкретного адресата.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Что же касается механизма обеспечения этих положений, то он либо отсутствует, либо только контурно намечен, либо содержится в других правовых актах, главным образом, административно-правового характера.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В еще большей степени это характерно для постановлений Постоянного Комитета ВСНП и Государственного Совета. Например,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Постановление Государственного Совета о внедрении курса на урегулирование народного хозяйства на предприятиях коммун и производственных бригад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 изобилует положениями, сформулированными таким образом: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Если мы хотим твердо подчинить общую обстановку в целом проведению урегулирования и уважать право на самоуправление коммун и производственных бригад, необходимо предпринять серьезные шаги, наладить исследование и изучение обстановки, разобраться в обстановке и развивать их активную роль, ограничить пассивность, расширить непосредственные связи, развивать их на здоровой основе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>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Сложно, а то и просто невозможно провести отличие по содержанию, форме и последствиям между документами ЦК КПК и такими, например, актами Государственного совета как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Некоторые политические установки Государственного совета об индивидуальных хозяйствах в городах и поселках, не связанных с сельским хозяйством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>.</w:t>
      </w:r>
    </w:p>
    <w:bookmarkStart w:id="3" w:name="КОНСТИТУЦИЯ"/>
    <w:p w:rsidR="00042DFA" w:rsidRPr="00E84A3A" w:rsidRDefault="005E3A70" w:rsidP="00E84A3A">
      <w:pPr>
        <w:spacing w:after="0" w:line="36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E84A3A">
        <w:rPr>
          <w:rFonts w:ascii="Times New Roman" w:hAnsi="Times New Roman" w:cs="Times New Roman"/>
          <w:sz w:val="26"/>
          <w:szCs w:val="26"/>
        </w:rPr>
        <w:fldChar w:fldCharType="begin"/>
      </w:r>
      <w:r w:rsidR="00042DFA" w:rsidRPr="00E84A3A">
        <w:rPr>
          <w:rFonts w:ascii="Times New Roman" w:hAnsi="Times New Roman" w:cs="Times New Roman"/>
          <w:sz w:val="26"/>
          <w:szCs w:val="26"/>
        </w:rPr>
        <w:instrText xml:space="preserve"> HYPERLINK "http://www.econsafety.ru/academ/kaf/gpd/AUK/tex18.html" \l "%D0%A1%D0%9E%D0%94%D0%95%D0%A0%D0%96%D0%90%D0%9D%D0%98%D0%95:" </w:instrText>
      </w:r>
      <w:r w:rsidRPr="00E84A3A">
        <w:rPr>
          <w:rFonts w:ascii="Times New Roman" w:hAnsi="Times New Roman" w:cs="Times New Roman"/>
          <w:sz w:val="26"/>
          <w:szCs w:val="26"/>
        </w:rPr>
        <w:fldChar w:fldCharType="separate"/>
      </w:r>
      <w:r w:rsidR="00E84A3A">
        <w:rPr>
          <w:rStyle w:val="a4"/>
          <w:rFonts w:ascii="Times New Roman" w:hAnsi="Times New Roman" w:cs="Times New Roman"/>
          <w:b/>
          <w:bCs/>
          <w:iCs/>
          <w:color w:val="auto"/>
          <w:sz w:val="26"/>
          <w:szCs w:val="26"/>
          <w:u w:val="none"/>
        </w:rPr>
        <w:t>Конституция</w:t>
      </w:r>
      <w:r w:rsidRPr="00E84A3A">
        <w:rPr>
          <w:rFonts w:ascii="Times New Roman" w:hAnsi="Times New Roman" w:cs="Times New Roman"/>
          <w:sz w:val="26"/>
          <w:szCs w:val="26"/>
        </w:rPr>
        <w:fldChar w:fldCharType="end"/>
      </w:r>
      <w:bookmarkEnd w:id="3"/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Главным источником государственного права Китая является конституция 1982 г., состоящая из введения и четырех глав.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Документ</w:t>
      </w:r>
      <w:r w:rsidR="00E84A3A">
        <w:rPr>
          <w:rFonts w:ascii="Times New Roman" w:hAnsi="Times New Roman" w:cs="Times New Roman"/>
          <w:sz w:val="26"/>
          <w:szCs w:val="26"/>
        </w:rPr>
        <w:t xml:space="preserve"> </w:t>
      </w:r>
      <w:r w:rsidRPr="00042DFA">
        <w:rPr>
          <w:rFonts w:ascii="Times New Roman" w:hAnsi="Times New Roman" w:cs="Times New Roman"/>
          <w:sz w:val="26"/>
          <w:szCs w:val="26"/>
        </w:rPr>
        <w:t>– сравнительно небольшой по объему (138 статей).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i/>
          <w:iCs/>
          <w:sz w:val="26"/>
          <w:szCs w:val="26"/>
        </w:rPr>
        <w:t>Во введении</w:t>
      </w:r>
      <w:r w:rsidRPr="00042DFA">
        <w:rPr>
          <w:rFonts w:ascii="Times New Roman" w:hAnsi="Times New Roman" w:cs="Times New Roman"/>
          <w:sz w:val="26"/>
          <w:szCs w:val="26"/>
        </w:rPr>
        <w:t xml:space="preserve"> дана краткая характеристика пути, пройденного Китаем, а также ставится задача социалистической модернизации общества. Характерной чертой преамбулы является закрепление в ней роли отдельных личностей в истории Китая: в настоящее время аналогичные нормы имеются в конституциях очень небольшого числа стран (Куба, КНДР). Данное еще в 1957 г. Мао Цзэдуном указание о необходимости деления общества на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народ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 и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врагов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 нашло отражение в следующем фрагменте введения: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 xml:space="preserve">Китайский народ должен будет вести борьбу против внутренних и внешних вражеских сил и элементов, которые подрывают </w:t>
      </w:r>
      <w:r w:rsidRPr="00042DFA">
        <w:rPr>
          <w:rFonts w:ascii="Times New Roman" w:hAnsi="Times New Roman" w:cs="Times New Roman"/>
          <w:sz w:val="26"/>
          <w:szCs w:val="26"/>
        </w:rPr>
        <w:lastRenderedPageBreak/>
        <w:t>наш социалистический строй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. Конституция настраивает на ведение борьбы с врагами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в течение длительного времени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>, но сам образ врага дан достаточно неопределенно, так как там же и указывается, что эксплуататоры, как класс, ликвидированы. Это положение можно рассматривать и как рецидив прежних представлений о мире, и как резервное конституционное оправдание возможных репрессий.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Конституционное регулирование внешней политики исходит из тезиса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Будущее Китая тесно связано с будущим всего мира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. Подчеркивается независимость и самостоятельность внешней </w:t>
      </w:r>
      <w:proofErr w:type="gramStart"/>
      <w:r w:rsidRPr="00042DFA">
        <w:rPr>
          <w:rFonts w:ascii="Times New Roman" w:hAnsi="Times New Roman" w:cs="Times New Roman"/>
          <w:sz w:val="26"/>
          <w:szCs w:val="26"/>
        </w:rPr>
        <w:t>политики</w:t>
      </w:r>
      <w:proofErr w:type="gramEnd"/>
      <w:r w:rsidRPr="00042DFA">
        <w:rPr>
          <w:rFonts w:ascii="Times New Roman" w:hAnsi="Times New Roman" w:cs="Times New Roman"/>
          <w:sz w:val="26"/>
          <w:szCs w:val="26"/>
        </w:rPr>
        <w:t xml:space="preserve"> и закрепляются пять принципов ее осуществления (взаимное уважение суверенитета и территориальной целостности, взаимное ненападение, невмешательство во внутренние дела друг друга, равенство и взаимная выгода, мирное сосуществование). Китай развивает с другими странами дипломатические отношения, экономический и культурный обмен, укрепляет сплоченность с народами различных стран мира, поддерживает справедливую борьбу угнетенных наций и развивающихся стран, прилагает усилия в деле сохранения мира во всем мире и содействия прогрессу человечества. Рецидивом прежних подходов к внешней политике, хотя и в сильно смягченном варианте, является положение о том, что Китай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 xml:space="preserve">решительно выступает против империализма, </w:t>
      </w:r>
      <w:proofErr w:type="spellStart"/>
      <w:r w:rsidRPr="00042DFA">
        <w:rPr>
          <w:rFonts w:ascii="Times New Roman" w:hAnsi="Times New Roman" w:cs="Times New Roman"/>
          <w:sz w:val="26"/>
          <w:szCs w:val="26"/>
        </w:rPr>
        <w:t>гегемонизма</w:t>
      </w:r>
      <w:proofErr w:type="spellEnd"/>
      <w:r w:rsidRPr="00042DFA">
        <w:rPr>
          <w:rFonts w:ascii="Times New Roman" w:hAnsi="Times New Roman" w:cs="Times New Roman"/>
          <w:sz w:val="26"/>
          <w:szCs w:val="26"/>
        </w:rPr>
        <w:t xml:space="preserve"> и колониализма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>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i/>
          <w:iCs/>
          <w:sz w:val="26"/>
          <w:szCs w:val="26"/>
        </w:rPr>
        <w:t>Первая глава конституции</w:t>
      </w:r>
      <w:r w:rsidRPr="00042DFA">
        <w:rPr>
          <w:rFonts w:ascii="Times New Roman" w:hAnsi="Times New Roman" w:cs="Times New Roman"/>
          <w:sz w:val="26"/>
          <w:szCs w:val="26"/>
        </w:rPr>
        <w:t xml:space="preserve"> (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Общие положения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>) содержит характеристику государственного строя КНР как социалистического, роли государства и народа, принципов деятельности государственных органов, экономической системы, функций государственных органов в области науки, культуры, физкультуры и спорта; кроме того, изложена система административно-территориального деления КНР. В этой же главе урегулирован один из аспектов правового положения человека в КНР: содержатся положения об охране законных прав и интересов иностранцев, обязанность иностранцев соблюдать законы КНР, а также возможность предоставления убежища иностранцам, вынужденным эмигрировать по политическим причинам.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i/>
          <w:iCs/>
          <w:sz w:val="26"/>
          <w:szCs w:val="26"/>
        </w:rPr>
        <w:t>Вторая глава</w:t>
      </w:r>
      <w:r w:rsidRPr="00042DFA">
        <w:rPr>
          <w:rFonts w:ascii="Times New Roman" w:hAnsi="Times New Roman" w:cs="Times New Roman"/>
          <w:sz w:val="26"/>
          <w:szCs w:val="26"/>
        </w:rPr>
        <w:t xml:space="preserve"> (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Основные права и обязанности граждан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) содержит перечень основных прав и свобод граждан, а также их обязанностей. В этой главе имеются традиционные нормы (право на труд, на отдых, на образование и т.п.) и </w:t>
      </w:r>
      <w:r w:rsidRPr="00042DFA">
        <w:rPr>
          <w:rFonts w:ascii="Times New Roman" w:hAnsi="Times New Roman" w:cs="Times New Roman"/>
          <w:sz w:val="26"/>
          <w:szCs w:val="26"/>
        </w:rPr>
        <w:lastRenderedPageBreak/>
        <w:t>специфические, характерные именно для Китая и вытекающие из особенностей его недавней истории (запрет подвергать граждан оскорблениям, клевете, ложным обвинениям и травле).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i/>
          <w:iCs/>
          <w:sz w:val="26"/>
          <w:szCs w:val="26"/>
        </w:rPr>
        <w:t>Третья глава</w:t>
      </w:r>
      <w:r w:rsidRPr="00042DFA">
        <w:rPr>
          <w:rFonts w:ascii="Times New Roman" w:hAnsi="Times New Roman" w:cs="Times New Roman"/>
          <w:sz w:val="26"/>
          <w:szCs w:val="26"/>
        </w:rPr>
        <w:t xml:space="preserve"> (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Государственная структура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>) наиболее обширна и делится на 7 разделов, посвященных правовому статусу различных государственных органов.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i/>
          <w:iCs/>
          <w:sz w:val="26"/>
          <w:szCs w:val="26"/>
        </w:rPr>
        <w:t>Четвертая глава</w:t>
      </w:r>
      <w:r w:rsidRPr="00042DFA">
        <w:rPr>
          <w:rFonts w:ascii="Times New Roman" w:hAnsi="Times New Roman" w:cs="Times New Roman"/>
          <w:sz w:val="26"/>
          <w:szCs w:val="26"/>
        </w:rPr>
        <w:t xml:space="preserve"> (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Государственный флаг, государственный герб, столица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>) состоит из трех статей, посвященных соответствующим символам государства и столице.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i/>
          <w:iCs/>
          <w:sz w:val="26"/>
          <w:szCs w:val="26"/>
        </w:rPr>
        <w:t>Изменения</w:t>
      </w:r>
      <w:r w:rsidRPr="00042DFA">
        <w:rPr>
          <w:rFonts w:ascii="Times New Roman" w:hAnsi="Times New Roman" w:cs="Times New Roman"/>
          <w:sz w:val="26"/>
          <w:szCs w:val="26"/>
        </w:rPr>
        <w:t xml:space="preserve"> в конституции вносятся по предложению Постоянного комитета Всекитайского собрания народных представителей или 1/5 числа депутатов ВСНП и принимаются большинством в 2/3 числа всех депутатов ВСНП (в отличие от обычных законов и решений, принимаемых простым большинством всех депутатов ВСНП).</w:t>
      </w:r>
    </w:p>
    <w:bookmarkStart w:id="4" w:name="Избирательное_право_и_избирательная_сист"/>
    <w:p w:rsidR="00042DFA" w:rsidRPr="00E84A3A" w:rsidRDefault="005E3A70" w:rsidP="00E84A3A">
      <w:pPr>
        <w:spacing w:after="0" w:line="36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E84A3A">
        <w:rPr>
          <w:rFonts w:ascii="Times New Roman" w:hAnsi="Times New Roman" w:cs="Times New Roman"/>
          <w:sz w:val="26"/>
          <w:szCs w:val="26"/>
        </w:rPr>
        <w:fldChar w:fldCharType="begin"/>
      </w:r>
      <w:r w:rsidR="00042DFA" w:rsidRPr="00E84A3A">
        <w:rPr>
          <w:rFonts w:ascii="Times New Roman" w:hAnsi="Times New Roman" w:cs="Times New Roman"/>
          <w:sz w:val="26"/>
          <w:szCs w:val="26"/>
        </w:rPr>
        <w:instrText xml:space="preserve"> HYPERLINK "http://www.econsafety.ru/academ/kaf/gpd/AUK/tex18.html" \l "%D0%A1%D0%9E%D0%94%D0%95%D0%A0%D0%96%D0%90%D0%9D%D0%98%D0%95:" </w:instrText>
      </w:r>
      <w:r w:rsidRPr="00E84A3A">
        <w:rPr>
          <w:rFonts w:ascii="Times New Roman" w:hAnsi="Times New Roman" w:cs="Times New Roman"/>
          <w:sz w:val="26"/>
          <w:szCs w:val="26"/>
        </w:rPr>
        <w:fldChar w:fldCharType="separate"/>
      </w:r>
      <w:r w:rsidR="00042DFA" w:rsidRPr="00E84A3A">
        <w:rPr>
          <w:rStyle w:val="a4"/>
          <w:rFonts w:ascii="Times New Roman" w:hAnsi="Times New Roman" w:cs="Times New Roman"/>
          <w:b/>
          <w:bCs/>
          <w:iCs/>
          <w:color w:val="auto"/>
          <w:sz w:val="26"/>
          <w:szCs w:val="26"/>
          <w:u w:val="none"/>
        </w:rPr>
        <w:t>Избирательное право и избирательная система</w:t>
      </w:r>
      <w:r w:rsidRPr="00E84A3A">
        <w:rPr>
          <w:rFonts w:ascii="Times New Roman" w:hAnsi="Times New Roman" w:cs="Times New Roman"/>
          <w:sz w:val="26"/>
          <w:szCs w:val="26"/>
        </w:rPr>
        <w:fldChar w:fldCharType="end"/>
      </w:r>
      <w:bookmarkEnd w:id="4"/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Конституция КНР устанавливает: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Все граждане КНР, достигшие 18 лет, независимо от национальной и расовой принадлежности, пола, рода занятий, социального происхождения, вероисповедания, образования, имущественного положения и оседлости, имеют право избирать и быть избранными. Исключение составляют лица, лишенные политических прав по закону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 (ст. 34). </w:t>
      </w:r>
      <w:proofErr w:type="gramStart"/>
      <w:r w:rsidRPr="00042DFA">
        <w:rPr>
          <w:rFonts w:ascii="Times New Roman" w:hAnsi="Times New Roman" w:cs="Times New Roman"/>
          <w:sz w:val="26"/>
          <w:szCs w:val="26"/>
        </w:rPr>
        <w:t>Эта норма вместе с нормами ст.ст. 59, 97 детализирована Законом КНР о выборах во Всекитайское собрание народных представителей и местные собрания народных представителей различных ступеней и постановлением Постоянного комитета ВСНП о порядке проведения выборов депутатов от Народно-освободительной армии Китая во Всекитайское собрание народных представителей и в местные собрания народных представителей различных ступеней.</w:t>
      </w:r>
      <w:proofErr w:type="gramEnd"/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Возрастной ценз при выборах в ВСНП и местные собрания народных представителей одинаков для активного и пассивного избирательного права и составляет 18 лет, а кандидаты на посты Председателя Республики и его заместителя должны достичь 45 лет.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В списки избирателей не включаются душевнобольные, которые не в состоянии осуществлять свои избирательные права. Удостоверение данного факта </w:t>
      </w:r>
      <w:r w:rsidRPr="00042DFA">
        <w:rPr>
          <w:rFonts w:ascii="Times New Roman" w:hAnsi="Times New Roman" w:cs="Times New Roman"/>
          <w:sz w:val="26"/>
          <w:szCs w:val="26"/>
        </w:rPr>
        <w:lastRenderedPageBreak/>
        <w:t xml:space="preserve">и решение вопроса о </w:t>
      </w:r>
      <w:proofErr w:type="spellStart"/>
      <w:r w:rsidRPr="00042DFA">
        <w:rPr>
          <w:rFonts w:ascii="Times New Roman" w:hAnsi="Times New Roman" w:cs="Times New Roman"/>
          <w:sz w:val="26"/>
          <w:szCs w:val="26"/>
        </w:rPr>
        <w:t>невключении</w:t>
      </w:r>
      <w:proofErr w:type="spellEnd"/>
      <w:r w:rsidRPr="00042DFA">
        <w:rPr>
          <w:rFonts w:ascii="Times New Roman" w:hAnsi="Times New Roman" w:cs="Times New Roman"/>
          <w:sz w:val="26"/>
          <w:szCs w:val="26"/>
        </w:rPr>
        <w:t xml:space="preserve"> в списки по причине душевной болезни возложено на избирательную комиссию.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Лица, лишенные политических прав, также не вносятся в списки избирателей. Лишение политических прав охватывает свободу слова, печати, собраний, союзов, уличных шествий и демонстраций, право занимать должности в государственном аппарате, право занимать руководящие должности на предприятиях, в учреждениях и организациях; в первую очередь, согласно ст. 50</w:t>
      </w:r>
      <w:proofErr w:type="gramStart"/>
      <w:r w:rsidRPr="00042DFA">
        <w:rPr>
          <w:rFonts w:ascii="Times New Roman" w:hAnsi="Times New Roman" w:cs="Times New Roman"/>
          <w:sz w:val="26"/>
          <w:szCs w:val="26"/>
        </w:rPr>
        <w:t xml:space="preserve"> У</w:t>
      </w:r>
      <w:proofErr w:type="gramEnd"/>
      <w:r w:rsidRPr="00042DFA">
        <w:rPr>
          <w:rFonts w:ascii="Times New Roman" w:hAnsi="Times New Roman" w:cs="Times New Roman"/>
          <w:sz w:val="26"/>
          <w:szCs w:val="26"/>
        </w:rPr>
        <w:t xml:space="preserve"> К КНР, это права избирать и быть избранным. В соответствии со ст. 52 УК КНР в обязательном порядке лишаются политических прав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контрреволюционные элементы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. Речь идет о лицах, совершивших так называемые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контрреволюционные преступления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. В соответствии со ст. 90 УК КНР это –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деяние, совершенное с целью свержения политической власти диктатуры пролетариата и подрыва социалистической системы либо нанесения вреда КНР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>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Политическими правами не обладают также осужденные к смертной казни и пожизненному лишению свободы; эта мера наказания может быть применена также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к преступным элементам, серьезно нарушающим общественный порядок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>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42DFA">
        <w:rPr>
          <w:rFonts w:ascii="Times New Roman" w:hAnsi="Times New Roman" w:cs="Times New Roman"/>
          <w:sz w:val="26"/>
          <w:szCs w:val="26"/>
        </w:rPr>
        <w:t>Невключение</w:t>
      </w:r>
      <w:proofErr w:type="spellEnd"/>
      <w:r w:rsidRPr="00042DFA">
        <w:rPr>
          <w:rFonts w:ascii="Times New Roman" w:hAnsi="Times New Roman" w:cs="Times New Roman"/>
          <w:sz w:val="26"/>
          <w:szCs w:val="26"/>
        </w:rPr>
        <w:t xml:space="preserve"> в списки избирателей может быть обжаловано в избирательную комиссию, которая выносит решение в трехдневный срок с момента подачи жалобы. Если лицо, подавшее жалобу, не удовлетворено решением избирательной комиссии, оно может обратиться в суд, решение которого является окончательным.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Каждый избиратель имеет один голос. Это не означает, однако, что в КНР установлено равное избирательное право, т.к. законодательство предусматривает преимущества для городского населения перед </w:t>
      </w:r>
      <w:proofErr w:type="gramStart"/>
      <w:r w:rsidRPr="00042DFA">
        <w:rPr>
          <w:rFonts w:ascii="Times New Roman" w:hAnsi="Times New Roman" w:cs="Times New Roman"/>
          <w:sz w:val="26"/>
          <w:szCs w:val="26"/>
        </w:rPr>
        <w:t>сельским</w:t>
      </w:r>
      <w:proofErr w:type="gramEnd"/>
      <w:r w:rsidRPr="00042DFA">
        <w:rPr>
          <w:rFonts w:ascii="Times New Roman" w:hAnsi="Times New Roman" w:cs="Times New Roman"/>
          <w:sz w:val="26"/>
          <w:szCs w:val="26"/>
        </w:rPr>
        <w:t xml:space="preserve">. Цель этих мер – обеспечение диктатуры пролетариата и руководящей роли рабочего класса. </w:t>
      </w:r>
      <w:proofErr w:type="gramStart"/>
      <w:r w:rsidRPr="00042DFA">
        <w:rPr>
          <w:rFonts w:ascii="Times New Roman" w:hAnsi="Times New Roman" w:cs="Times New Roman"/>
          <w:sz w:val="26"/>
          <w:szCs w:val="26"/>
        </w:rPr>
        <w:t>Нормы представительства устанавливаются с таким расчетом, чтобы при выборах в ВСНП депутат от сельской местности представлял в 8 раз больше избирателей, чем депутат от города; при выборах в собрания народных представителей провинций, автономных районов и городов центрального подчинения – в пять раз больше; а при выборах народных представителей собраний автономных округов, уездов и автономных уездов – в четыре раза.</w:t>
      </w:r>
      <w:proofErr w:type="gramEnd"/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Законодательство уделяет особое внимание обеспечению представительства национальных меньшинств, как компактно, так и рассредоточено проживающих.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lastRenderedPageBreak/>
        <w:t xml:space="preserve">При выборах в ВСНП Постоянный комитет ВСНП распределяет нормы представительства для каждой провинции, автономного района и городов центрального подчинения с учетом численности населения каждого национального меньшинства, его расселения и других обстоятельств. Особенно малочисленные национальности также </w:t>
      </w:r>
      <w:proofErr w:type="gramStart"/>
      <w:r w:rsidRPr="00042DFA">
        <w:rPr>
          <w:rFonts w:ascii="Times New Roman" w:hAnsi="Times New Roman" w:cs="Times New Roman"/>
          <w:sz w:val="26"/>
          <w:szCs w:val="26"/>
        </w:rPr>
        <w:t>направляют</w:t>
      </w:r>
      <w:proofErr w:type="gramEnd"/>
      <w:r w:rsidRPr="00042DFA">
        <w:rPr>
          <w:rFonts w:ascii="Times New Roman" w:hAnsi="Times New Roman" w:cs="Times New Roman"/>
          <w:sz w:val="26"/>
          <w:szCs w:val="26"/>
        </w:rPr>
        <w:t xml:space="preserve"> по меньшей мере по одному депутату.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Относительно выборов в местные собрания народных представителей устанавливается, что каждая компактно проживающая группа национальных меньшинств должна быть представлена в соответствующем местном собрании народных представителей. Если численность населения такого национального мень</w:t>
      </w:r>
      <w:r w:rsidR="00E84A3A">
        <w:rPr>
          <w:rFonts w:ascii="Times New Roman" w:hAnsi="Times New Roman" w:cs="Times New Roman"/>
          <w:sz w:val="26"/>
          <w:szCs w:val="26"/>
        </w:rPr>
        <w:t xml:space="preserve">шинства </w:t>
      </w:r>
      <w:proofErr w:type="gramStart"/>
      <w:r w:rsidRPr="00042DFA">
        <w:rPr>
          <w:rFonts w:ascii="Times New Roman" w:hAnsi="Times New Roman" w:cs="Times New Roman"/>
          <w:sz w:val="26"/>
          <w:szCs w:val="26"/>
        </w:rPr>
        <w:t>ме</w:t>
      </w:r>
      <w:r w:rsidR="00E84A3A">
        <w:rPr>
          <w:rFonts w:ascii="Times New Roman" w:hAnsi="Times New Roman" w:cs="Times New Roman"/>
          <w:sz w:val="26"/>
          <w:szCs w:val="26"/>
        </w:rPr>
        <w:t>н</w:t>
      </w:r>
      <w:r w:rsidRPr="00042DFA">
        <w:rPr>
          <w:rFonts w:ascii="Times New Roman" w:hAnsi="Times New Roman" w:cs="Times New Roman"/>
          <w:sz w:val="26"/>
          <w:szCs w:val="26"/>
        </w:rPr>
        <w:t>ьши</w:t>
      </w:r>
      <w:r w:rsidR="00E84A3A">
        <w:rPr>
          <w:rFonts w:ascii="Times New Roman" w:hAnsi="Times New Roman" w:cs="Times New Roman"/>
          <w:sz w:val="26"/>
          <w:szCs w:val="26"/>
        </w:rPr>
        <w:t>нства</w:t>
      </w:r>
      <w:proofErr w:type="gramEnd"/>
      <w:r w:rsidRPr="00042DFA">
        <w:rPr>
          <w:rFonts w:ascii="Times New Roman" w:hAnsi="Times New Roman" w:cs="Times New Roman"/>
          <w:sz w:val="26"/>
          <w:szCs w:val="26"/>
        </w:rPr>
        <w:t xml:space="preserve"> действуют такие же нормы представительства, как и для остального населения данной административной единицы. Если численность национального меньшинства менее 15%, то норма представительства может быть уменьшена наполовину, при особой малочисленности национального меньшинства норма представительства для него может быть меньше половины, при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весьма малочисленном населении такой национальности от нее также должен быть избран один депутат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 (ст. 16 Закона о выборах).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Нормы представительства для рассредоточено проживающих национальных меньшинств также могут быть уменьшены.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2DFA">
        <w:rPr>
          <w:rFonts w:ascii="Times New Roman" w:hAnsi="Times New Roman" w:cs="Times New Roman"/>
          <w:sz w:val="26"/>
          <w:szCs w:val="26"/>
        </w:rPr>
        <w:t>Таким образом, неравный характер избирательного права выражается в сочетании увеличения норм представительства для сельского населения по сравнению с городским и понижения норм представительства для национальных меньшинств (которые также могут относиться к сельскому населению), что придает избирательному праву КНР значительное своеобразие.</w:t>
      </w:r>
      <w:proofErr w:type="gramEnd"/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Для КНР характерно сочетание прямых и многостепенных выборов. Прямые выборы применяются при избрании собраний народных представителей городов без районного деления, городских районов, уездов, автономных уездов, волостей, национальных волостей и поселков. Все остальные представительные органы власти формируются путем многостепенных выборов, причем депутаты нижестоящих собраний народных представителей избирают вышестоящие собрания народных представителей.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Особенностью избирательной системы КНР являются выборы от служащих в армии. Правом быть избранными в данном случае обладают достигшие </w:t>
      </w:r>
      <w:r w:rsidRPr="00042DFA">
        <w:rPr>
          <w:rFonts w:ascii="Times New Roman" w:hAnsi="Times New Roman" w:cs="Times New Roman"/>
          <w:sz w:val="26"/>
          <w:szCs w:val="26"/>
        </w:rPr>
        <w:lastRenderedPageBreak/>
        <w:t xml:space="preserve">восемнадцатилетнего возраста военнослужащие, штатные и внештатные </w:t>
      </w:r>
      <w:proofErr w:type="gramStart"/>
      <w:r w:rsidRPr="00042DFA">
        <w:rPr>
          <w:rFonts w:ascii="Times New Roman" w:hAnsi="Times New Roman" w:cs="Times New Roman"/>
          <w:sz w:val="26"/>
          <w:szCs w:val="26"/>
        </w:rPr>
        <w:t>рабочие</w:t>
      </w:r>
      <w:proofErr w:type="gramEnd"/>
      <w:r w:rsidRPr="00042DFA">
        <w:rPr>
          <w:rFonts w:ascii="Times New Roman" w:hAnsi="Times New Roman" w:cs="Times New Roman"/>
          <w:sz w:val="26"/>
          <w:szCs w:val="26"/>
        </w:rPr>
        <w:t xml:space="preserve"> и служащие и члены семей военнослужащих. Депутаты от армии в местные собрания народных представителей избираются, как правило, на основе двухстепенных выборов, а в ВСНП проводятся </w:t>
      </w:r>
      <w:proofErr w:type="spellStart"/>
      <w:r w:rsidRPr="00042DFA">
        <w:rPr>
          <w:rFonts w:ascii="Times New Roman" w:hAnsi="Times New Roman" w:cs="Times New Roman"/>
          <w:sz w:val="26"/>
          <w:szCs w:val="26"/>
        </w:rPr>
        <w:t>трехстепенные</w:t>
      </w:r>
      <w:proofErr w:type="spellEnd"/>
      <w:r w:rsidRPr="00042DFA">
        <w:rPr>
          <w:rFonts w:ascii="Times New Roman" w:hAnsi="Times New Roman" w:cs="Times New Roman"/>
          <w:sz w:val="26"/>
          <w:szCs w:val="26"/>
        </w:rPr>
        <w:t xml:space="preserve"> выборы.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Роты и низовые единицы созывают собрания военнослужащих (заводские цехи – собрания рабочих и служащих) для избрания делегатов в вышестоящие собрания представителей военнослужащих. Полки и соответствующие им единицы, военные под-округа, дивизионные гарнизоны, провинциальные военные округа, корпуса и равные им единицы созывают собрания представителей военнослужащих для избирания делегатов в вышестоящие собрания военнослужащих и депутатов в местные собрания народных представителей различных ступеней. Представители военнослужащих главных штабов, больших военных округов, родов войск, Государственного научно-технического комитета обороны, Государственного управления оборонной промышленности, Академии военных наук, Военной академии, Военно-политической академии, Академии тыла избирают депутатов ВСНП. Организация проведения выборов возложена на избирательные комиссии; руководство проведением выборов – на постоянные комитеты соответствующих собраний народных представителей.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Избирательные округа – </w:t>
      </w:r>
      <w:proofErr w:type="spellStart"/>
      <w:r w:rsidRPr="00042DFA">
        <w:rPr>
          <w:rFonts w:ascii="Times New Roman" w:hAnsi="Times New Roman" w:cs="Times New Roman"/>
          <w:sz w:val="26"/>
          <w:szCs w:val="26"/>
        </w:rPr>
        <w:t>многомандатные</w:t>
      </w:r>
      <w:proofErr w:type="spellEnd"/>
      <w:r w:rsidRPr="00042DFA">
        <w:rPr>
          <w:rFonts w:ascii="Times New Roman" w:hAnsi="Times New Roman" w:cs="Times New Roman"/>
          <w:sz w:val="26"/>
          <w:szCs w:val="26"/>
        </w:rPr>
        <w:t>. Они могут быть образованы по месту жительства, а также в производственных единицах, учреждениях, по месту работы.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Право выдвижения кандидатов в депутаты предоставлено партиям (раздельно или совместно) и избирателям (более 10 человек). Число кандидатов в депутаты должно превышать число подлежащих избранию депутатов при прямых выборах от 1/3 до 1 /2 состава соответствующих органов, а при многостепенных – от 1/5 до 1/2.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В КНР могут проводиться т.н.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предварительные выборы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. Если списки кандидатов при прямых и многостепенных выборах оказываются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чрезмерно большими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>, то проводятся предварительные выборы, в ходе которых простым большинством голосов избирателей (при прямых выборах) или депутатов (при многостепенных выборах) определяется список кандидатов в депутаты.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lastRenderedPageBreak/>
        <w:t xml:space="preserve">Выборы депутатов в местные собрания народных представителей в районах компактного проживания национальных меньшинств могут проводиться раздельно или совместно с другими национальностями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в зависимости от характера межнациональных отношений и с учетом места проживания различных национальностей в данном районе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 (ст. 19 Закона о выборах...).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Выборы считаются действительными, если число поданных бюллетеней не превышает общего числа голосовавших. Если число поданных бюллетеней меньше числа голосовавших, выборы также действительны. Бюллетени, в которых указано больше установленного числа избираемых лиц, считаются недействительными. Кроме того, для признания прямых выборов действительными необходимо, чтобы в них приняло участие более половины всех избирателей. Избранным считается кандидат, набравший более половины голосов избирателей, принимавших участие в голосовании. При многостепенных выборах мандат получает депутат, собравший более половины голосов от общего числа голосовавших депутатов нижестоящих собраний народных представителей.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Если в результате выборов избрано меньше депутатов, чем предусмотрено для формируемого органа, то новые выборы проводятся среди остальных кандидатов. В этом случае избранным считается кандидат, набравший большинство голосов, но не менее 1/3.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В КНР предусмотрен институт отзыва депутата, нарушившего закон или дисциплину или грубо пренебрегающего своими обязанностями. Отзыв депутата, избранного путем прямых выборов, проводится в том же избирательном округе; необходимо, чтобы за отзыв проголосовало большинство избирателей данного округа. Отзыв </w:t>
      </w:r>
      <w:proofErr w:type="gramStart"/>
      <w:r w:rsidRPr="00042DFA">
        <w:rPr>
          <w:rFonts w:ascii="Times New Roman" w:hAnsi="Times New Roman" w:cs="Times New Roman"/>
          <w:sz w:val="26"/>
          <w:szCs w:val="26"/>
        </w:rPr>
        <w:t>депутатов, получивших место путем многостепенных выборов производится</w:t>
      </w:r>
      <w:proofErr w:type="gramEnd"/>
      <w:r w:rsidRPr="00042DFA">
        <w:rPr>
          <w:rFonts w:ascii="Times New Roman" w:hAnsi="Times New Roman" w:cs="Times New Roman"/>
          <w:sz w:val="26"/>
          <w:szCs w:val="26"/>
        </w:rPr>
        <w:t xml:space="preserve"> в период между сессиями большинством голосов членов постоянного комитета соответствующего собрания народных представителей. Решение об этом должно доводиться до сведения постоянного комитета собрания народных представителей вышестоящей ступени.</w:t>
      </w:r>
    </w:p>
    <w:bookmarkStart w:id="5" w:name="Система_государственных_органов_КНР"/>
    <w:p w:rsidR="00042DFA" w:rsidRPr="00E84A3A" w:rsidRDefault="005E3A70" w:rsidP="00E84A3A">
      <w:pPr>
        <w:spacing w:after="0" w:line="36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E84A3A">
        <w:rPr>
          <w:rFonts w:ascii="Times New Roman" w:hAnsi="Times New Roman" w:cs="Times New Roman"/>
          <w:sz w:val="26"/>
          <w:szCs w:val="26"/>
        </w:rPr>
        <w:fldChar w:fldCharType="begin"/>
      </w:r>
      <w:r w:rsidR="00042DFA" w:rsidRPr="00E84A3A">
        <w:rPr>
          <w:rFonts w:ascii="Times New Roman" w:hAnsi="Times New Roman" w:cs="Times New Roman"/>
          <w:sz w:val="26"/>
          <w:szCs w:val="26"/>
        </w:rPr>
        <w:instrText xml:space="preserve"> HYPERLINK "http://www.econsafety.ru/academ/kaf/gpd/AUK/tex18.html" \l "%D0%A1%D0%9E%D0%94%D0%95%D0%A0%D0%96%D0%90%D0%9D%D0%98%D0%95:" </w:instrText>
      </w:r>
      <w:r w:rsidRPr="00E84A3A">
        <w:rPr>
          <w:rFonts w:ascii="Times New Roman" w:hAnsi="Times New Roman" w:cs="Times New Roman"/>
          <w:sz w:val="26"/>
          <w:szCs w:val="26"/>
        </w:rPr>
        <w:fldChar w:fldCharType="separate"/>
      </w:r>
      <w:r w:rsidR="00042DFA" w:rsidRPr="00E84A3A">
        <w:rPr>
          <w:rStyle w:val="a4"/>
          <w:rFonts w:ascii="Times New Roman" w:hAnsi="Times New Roman" w:cs="Times New Roman"/>
          <w:b/>
          <w:bCs/>
          <w:iCs/>
          <w:color w:val="auto"/>
          <w:sz w:val="26"/>
          <w:szCs w:val="26"/>
          <w:u w:val="none"/>
        </w:rPr>
        <w:t>Система государственных органов КНР</w:t>
      </w:r>
      <w:r w:rsidRPr="00E84A3A">
        <w:rPr>
          <w:rFonts w:ascii="Times New Roman" w:hAnsi="Times New Roman" w:cs="Times New Roman"/>
          <w:sz w:val="26"/>
          <w:szCs w:val="26"/>
        </w:rPr>
        <w:fldChar w:fldCharType="end"/>
      </w:r>
      <w:bookmarkEnd w:id="5"/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По Конституции КНР высшим органом государственной власти является ВСНП. Число депутатов ВСНП не должно превышать 3000 человек. Срок </w:t>
      </w:r>
      <w:r w:rsidRPr="00042DFA">
        <w:rPr>
          <w:rFonts w:ascii="Times New Roman" w:hAnsi="Times New Roman" w:cs="Times New Roman"/>
          <w:sz w:val="26"/>
          <w:szCs w:val="26"/>
        </w:rPr>
        <w:lastRenderedPageBreak/>
        <w:t>полномочий ВСНП – пять лет. ВСНП работает в сессионном порядке, очередные сессии проводятся один раз в год.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Внеочередные сессии могут быть созваны по усмотрению Постоянного комитета ВСНП или по предложению не менее 1 /5 депутатов ВСНП. Сессии довольно продолжительны (для социалистической страны) и составляют нередко более полмесяца.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ВСНП – однопалатный орган. В его структуру входят президиум сессии. Постоянный комитет ВСНП, специальные комиссии, делегации от избирательных единиц.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Каждой сессии ВСНП предшествует подготовительное заседание, на котором избираются президиум и начальник секретариата данной сессии, принимается повестка дня сессии, решаются</w:t>
      </w:r>
      <w:proofErr w:type="gramStart"/>
      <w:r w:rsidRPr="00042DFA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042DFA">
        <w:rPr>
          <w:rFonts w:ascii="Times New Roman" w:hAnsi="Times New Roman" w:cs="Times New Roman"/>
          <w:sz w:val="26"/>
          <w:szCs w:val="26"/>
        </w:rPr>
        <w:t xml:space="preserve"> другие вопросы, связанные с подготовкой сессии.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Президиум сессии руководит заседаниями ВСНП. В сессиях принимают участие, помимо депутатов, лица, входящие в состав Государственного Совета, Центрального военного совета, Председатель Верховного народного суда и Генеральный прокурор Верховной народной прокуратуры. С разрешения президиума сессии на заседаниях могут присутствовать ответственные работники других заинтересованных коллективов и ведомств.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ВСНП создает специальные комиссии: комиссию по делам</w:t>
      </w:r>
      <w:proofErr w:type="gramStart"/>
      <w:r w:rsidRPr="00042DFA">
        <w:rPr>
          <w:rFonts w:ascii="Times New Roman" w:hAnsi="Times New Roman" w:cs="Times New Roman"/>
          <w:sz w:val="26"/>
          <w:szCs w:val="26"/>
        </w:rPr>
        <w:t xml:space="preserve"> !</w:t>
      </w:r>
      <w:proofErr w:type="gramEnd"/>
      <w:r w:rsidRPr="00042DFA">
        <w:rPr>
          <w:rFonts w:ascii="Times New Roman" w:hAnsi="Times New Roman" w:cs="Times New Roman"/>
          <w:sz w:val="26"/>
          <w:szCs w:val="26"/>
        </w:rPr>
        <w:t xml:space="preserve"> национальностей, финансово-экономическую комиссию, комиссию по делам образования, науки, культуры и здравоохранения, комиссию по иностранным делам, комиссию по делам китайцев, проживающих за границей и некоторые другие. Специальные комиссии рассматривают законопроекты; административно-правовые акты и акты местных органов власти и управления с точки зрения соответствия конституции и законам и представляют по ним доклады; рассматривают </w:t>
      </w:r>
      <w:proofErr w:type="gramStart"/>
      <w:r w:rsidRPr="00042DFA">
        <w:rPr>
          <w:rFonts w:ascii="Times New Roman" w:hAnsi="Times New Roman" w:cs="Times New Roman"/>
          <w:sz w:val="26"/>
          <w:szCs w:val="26"/>
        </w:rPr>
        <w:t>запросы, переданные президиумом ВСНП или Постоянным комитетом ВСНП и ответы на них и в необходимых случаях представляют</w:t>
      </w:r>
      <w:proofErr w:type="gramEnd"/>
      <w:r w:rsidRPr="00042DFA">
        <w:rPr>
          <w:rFonts w:ascii="Times New Roman" w:hAnsi="Times New Roman" w:cs="Times New Roman"/>
          <w:sz w:val="26"/>
          <w:szCs w:val="26"/>
        </w:rPr>
        <w:t xml:space="preserve"> по ним доклады; проводят расследование, изучение и вносят предложения по вопросам, относящимся к компетенции ВСНП, либо Постоянного комитета ВСНП.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Делегации от избирательных единиц являются особенностью ВСНП, вытекающей из порядка формирования данного органа. Поскольку ВСНП состоит из депутатов, избранных от провинций, автономных районов, городов </w:t>
      </w:r>
      <w:r w:rsidRPr="00042DFA">
        <w:rPr>
          <w:rFonts w:ascii="Times New Roman" w:hAnsi="Times New Roman" w:cs="Times New Roman"/>
          <w:sz w:val="26"/>
          <w:szCs w:val="26"/>
        </w:rPr>
        <w:lastRenderedPageBreak/>
        <w:t>центрального подчинения и вооруженных сил, и каждая избирательная единица представлена несколькими депутатами, то они объединены в делегации, имеющие общий региональный или иной интерес. Каждая делегация выбирает своего руководителя и его заместителя. Делегации наделены правом законодательной инициативы.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Перед каждой сессией ВСНП эти объединения предварительно обсуждают выносимые ПК ВСНП на сессию вопросы, во время сессии рассматривают законопроекты, а также могут поручить руководителю или представителю делегации выступить с изложением ее позиции по рассматриваемому законопроекту на заседании президиума сессии или на пленарном заседании сессии ВСНП.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Правом законодательной инициативы наделены: президиум ВСНП, Постоянный комитет ВСНП, специальные комиссии ВСНП, Государственный Совет, Центральный военный совет, Верховный народный суд, Верховная народная прокуратура, делегации и не менее 30 депутатов. Предложения об изменении конституции КНР могут вносить Постоянный комитет ВСНП и 1/5 депутатов ВСНП.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Компетенция ВСНП, в целом, традиционна для представительного органа: законотворчество, избрание высших должностных лиц государства и других высших органов, утверждение планов экономического и социального развития, бюджета страны и отчетов об их выполнении, решение вопросов административно-территориального устройства, вопросов войны и мира. Перечень полномочий ВСНП открытый: в соответствии со ст. 62 конституции ВСНП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осуществляет другие полномочия, которые надлежит осуществлять высшему органу государственной власти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>. Особенности компетенции этого органа связаны с разграничением полномочий с другим органом власти – Постоянным комитетом ВСНП.</w:t>
      </w:r>
    </w:p>
    <w:bookmarkStart w:id="6" w:name="Постоянный_комитет_ВСНП"/>
    <w:p w:rsidR="00042DFA" w:rsidRPr="00042DFA" w:rsidRDefault="005E3A70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fldChar w:fldCharType="begin"/>
      </w:r>
      <w:r w:rsidR="00042DFA" w:rsidRPr="00042DFA">
        <w:rPr>
          <w:rFonts w:ascii="Times New Roman" w:hAnsi="Times New Roman" w:cs="Times New Roman"/>
          <w:sz w:val="26"/>
          <w:szCs w:val="26"/>
        </w:rPr>
        <w:instrText xml:space="preserve"> HYPERLINK "http://www.econsafety.ru/academ/kaf/gpd/AUK/tex18.html" \l "%D0%A1%D0%9E%D0%94%D0%95%D0%A0%D0%96%D0%90%D0%9D%D0%98%D0%95:" </w:instrText>
      </w:r>
      <w:r w:rsidRPr="00042DFA">
        <w:rPr>
          <w:rFonts w:ascii="Times New Roman" w:hAnsi="Times New Roman" w:cs="Times New Roman"/>
          <w:sz w:val="26"/>
          <w:szCs w:val="26"/>
        </w:rPr>
        <w:fldChar w:fldCharType="separate"/>
      </w:r>
      <w:r w:rsidR="00042DFA" w:rsidRPr="00042DFA">
        <w:rPr>
          <w:rStyle w:val="a4"/>
          <w:rFonts w:ascii="Times New Roman" w:hAnsi="Times New Roman" w:cs="Times New Roman"/>
          <w:b/>
          <w:bCs/>
          <w:color w:val="auto"/>
          <w:sz w:val="26"/>
          <w:szCs w:val="26"/>
          <w:u w:val="none"/>
        </w:rPr>
        <w:t>Постоянный комитет ВСНП</w:t>
      </w:r>
      <w:r w:rsidRPr="00042DFA">
        <w:rPr>
          <w:rFonts w:ascii="Times New Roman" w:hAnsi="Times New Roman" w:cs="Times New Roman"/>
          <w:sz w:val="26"/>
          <w:szCs w:val="26"/>
        </w:rPr>
        <w:fldChar w:fldCharType="end"/>
      </w:r>
      <w:bookmarkEnd w:id="6"/>
      <w:r w:rsidR="00042DFA" w:rsidRPr="00042DFA">
        <w:rPr>
          <w:rFonts w:ascii="Times New Roman" w:hAnsi="Times New Roman" w:cs="Times New Roman"/>
          <w:sz w:val="26"/>
          <w:szCs w:val="26"/>
        </w:rPr>
        <w:t xml:space="preserve"> – орган </w:t>
      </w:r>
      <w:proofErr w:type="spellStart"/>
      <w:r w:rsidR="00042DFA" w:rsidRPr="00042DFA">
        <w:rPr>
          <w:rFonts w:ascii="Times New Roman" w:hAnsi="Times New Roman" w:cs="Times New Roman"/>
          <w:sz w:val="26"/>
          <w:szCs w:val="26"/>
        </w:rPr>
        <w:t>президиального</w:t>
      </w:r>
      <w:proofErr w:type="spellEnd"/>
      <w:r w:rsidR="00042DFA" w:rsidRPr="00042DFA">
        <w:rPr>
          <w:rFonts w:ascii="Times New Roman" w:hAnsi="Times New Roman" w:cs="Times New Roman"/>
          <w:sz w:val="26"/>
          <w:szCs w:val="26"/>
        </w:rPr>
        <w:t xml:space="preserve"> типа, достаточно типичное порождение социалистической концепции организации власти. Идея сочетания производственных обязанностей с депутатской деятельностью в КНР, так же, как и в других социалистических странах, привела к очень краткому функционированию ВСНП как коллегиального органа (2-3 недели в году, около 4 </w:t>
      </w:r>
      <w:r w:rsidR="00042DFA" w:rsidRPr="00042DFA">
        <w:rPr>
          <w:rFonts w:ascii="Times New Roman" w:hAnsi="Times New Roman" w:cs="Times New Roman"/>
          <w:sz w:val="26"/>
          <w:szCs w:val="26"/>
        </w:rPr>
        <w:lastRenderedPageBreak/>
        <w:t xml:space="preserve">месяцев за пять лет). Это обстоятельство ведет к появлению более узкой коллегии в основном и осуществляющей целый ряд полномочий ВСНП. Формально это происходит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="00042DFA" w:rsidRPr="00042DFA">
        <w:rPr>
          <w:rFonts w:ascii="Times New Roman" w:hAnsi="Times New Roman" w:cs="Times New Roman"/>
          <w:sz w:val="26"/>
          <w:szCs w:val="26"/>
        </w:rPr>
        <w:t>в период между сессиями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="00042DFA" w:rsidRPr="00042DFA">
        <w:rPr>
          <w:rFonts w:ascii="Times New Roman" w:hAnsi="Times New Roman" w:cs="Times New Roman"/>
          <w:sz w:val="26"/>
          <w:szCs w:val="26"/>
        </w:rPr>
        <w:t xml:space="preserve">, но с учетом продолжительности сессий полномочия ПК осуществляются постоянно. Это </w:t>
      </w:r>
      <w:proofErr w:type="spellStart"/>
      <w:r w:rsidR="00042DFA" w:rsidRPr="00042DFA">
        <w:rPr>
          <w:rFonts w:ascii="Times New Roman" w:hAnsi="Times New Roman" w:cs="Times New Roman"/>
          <w:sz w:val="26"/>
          <w:szCs w:val="26"/>
        </w:rPr>
        <w:t>явле-</w:t>
      </w:r>
      <w:r w:rsidR="00042DFA" w:rsidRPr="00042DFA">
        <w:rPr>
          <w:rFonts w:ascii="Times New Roman" w:hAnsi="Times New Roman" w:cs="Times New Roman"/>
          <w:i/>
          <w:iCs/>
          <w:sz w:val="26"/>
          <w:szCs w:val="26"/>
        </w:rPr>
        <w:t>те</w:t>
      </w:r>
      <w:proofErr w:type="spellEnd"/>
      <w:r w:rsidR="00042DFA" w:rsidRPr="00042DFA">
        <w:rPr>
          <w:rFonts w:ascii="Times New Roman" w:hAnsi="Times New Roman" w:cs="Times New Roman"/>
          <w:i/>
          <w:iCs/>
          <w:sz w:val="26"/>
          <w:szCs w:val="26"/>
        </w:rPr>
        <w:t>–</w:t>
      </w:r>
      <w:r w:rsidR="00042DFA" w:rsidRPr="00042DF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42DFA" w:rsidRPr="00042DFA">
        <w:rPr>
          <w:rFonts w:ascii="Times New Roman" w:hAnsi="Times New Roman" w:cs="Times New Roman"/>
          <w:sz w:val="26"/>
          <w:szCs w:val="26"/>
        </w:rPr>
        <w:t>од</w:t>
      </w:r>
      <w:proofErr w:type="gramEnd"/>
      <w:r w:rsidR="00042DFA" w:rsidRPr="00042DFA">
        <w:rPr>
          <w:rFonts w:ascii="Times New Roman" w:hAnsi="Times New Roman" w:cs="Times New Roman"/>
          <w:sz w:val="26"/>
          <w:szCs w:val="26"/>
        </w:rPr>
        <w:t xml:space="preserve">ин из социалистических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="00042DFA" w:rsidRPr="00042DFA">
        <w:rPr>
          <w:rFonts w:ascii="Times New Roman" w:hAnsi="Times New Roman" w:cs="Times New Roman"/>
          <w:sz w:val="26"/>
          <w:szCs w:val="26"/>
        </w:rPr>
        <w:t>перевертышей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="00042DFA" w:rsidRPr="00042DFA">
        <w:rPr>
          <w:rFonts w:ascii="Times New Roman" w:hAnsi="Times New Roman" w:cs="Times New Roman"/>
          <w:sz w:val="26"/>
          <w:szCs w:val="26"/>
        </w:rPr>
        <w:t>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Постоянный комитет ВСНП избирается ВСНП и ему подотчетен. В его состав входят: председатель, заместитель председателя, начальник секретариата и члены Постоянного комитета ВСНП.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Очередные заседания Постоянного комитета проводятся один раз в два месяца. Кворум составляет более половины состава этого органа. Постоянный комитет избирается на пять лет, так же, как и ВСНП, но полномочия ПК ВСНП прекращаются с избранием нового Постоянного комитета.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Полномочия Постоянного комитета ВСНП весьма обширны и перечень их также открытый, т.к. ВСНП может возложить на него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и другие функции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>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Можно выделить собственные полномочия Постоянного комитета ВСНП и выполняемые им полномочия ВСНП.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2DFA">
        <w:rPr>
          <w:rFonts w:ascii="Times New Roman" w:hAnsi="Times New Roman" w:cs="Times New Roman"/>
          <w:sz w:val="26"/>
          <w:szCs w:val="26"/>
        </w:rPr>
        <w:t>К собственным полномочиям Постоянного комитета ВСНП относятся следующие: давать толкование конституции, принимать законы и вносить в них изменения, давать толкования законов, осуществлять контроль за работой Государственного Совета, Центрального военного совета, Верховного народного суда и Верховной народной прокуратуры; отменять акты органов государственной власти провинций, автономных районов и городов центрального подчинения, противоречащие конституции, законам и административным актам;</w:t>
      </w:r>
      <w:proofErr w:type="gramEnd"/>
      <w:r w:rsidRPr="00042DFA">
        <w:rPr>
          <w:rFonts w:ascii="Times New Roman" w:hAnsi="Times New Roman" w:cs="Times New Roman"/>
          <w:sz w:val="26"/>
          <w:szCs w:val="26"/>
        </w:rPr>
        <w:t xml:space="preserve"> принимать решения о всеобщей или частичной мобилизации в стране; принимать решения о ратификации и денонсации международных договоров и некоторые другие полномочия, в том числе традиционные полномочия главы государства (назначение и отзыв полномочных представителей в иностранных государствах, награждение орденами и присвоение почетных званий, принятие решения о помиловании).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2DFA">
        <w:rPr>
          <w:rFonts w:ascii="Times New Roman" w:hAnsi="Times New Roman" w:cs="Times New Roman"/>
          <w:sz w:val="26"/>
          <w:szCs w:val="26"/>
        </w:rPr>
        <w:t xml:space="preserve">В период между сессиями ВСНП его Постоянный комитет вносит частичные изменения и дополнения в законы, принятые ВСНП: рассматривает и утверждает поправки к планам экономического и социального развития, государственному </w:t>
      </w:r>
      <w:r w:rsidRPr="00042DFA">
        <w:rPr>
          <w:rFonts w:ascii="Times New Roman" w:hAnsi="Times New Roman" w:cs="Times New Roman"/>
          <w:sz w:val="26"/>
          <w:szCs w:val="26"/>
        </w:rPr>
        <w:lastRenderedPageBreak/>
        <w:t>бюджету в ходе их выполнения; принимает решения о назначении и смещении министров, председателей комитетов, главного ревизора и начальника секретариата (эти полномочия осуществляются по представлению премьера Государственного совета);</w:t>
      </w:r>
      <w:proofErr w:type="gramEnd"/>
      <w:r w:rsidRPr="00042DFA">
        <w:rPr>
          <w:rFonts w:ascii="Times New Roman" w:hAnsi="Times New Roman" w:cs="Times New Roman"/>
          <w:sz w:val="26"/>
          <w:szCs w:val="26"/>
        </w:rPr>
        <w:t xml:space="preserve"> по представлению председателя Центрального военного совета принимает решения о назначении и смещении его членов; принимает решение об объявлении войны в случае, если КНР подвергнется вооруженному нападению, или в случае необходимости выполнения международных договорных обязательств по совместной обороне от агрессии.</w:t>
      </w:r>
    </w:p>
    <w:bookmarkStart w:id="7" w:name="Председатель_КНР"/>
    <w:p w:rsidR="00042DFA" w:rsidRPr="00042DFA" w:rsidRDefault="005E3A70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fldChar w:fldCharType="begin"/>
      </w:r>
      <w:r w:rsidR="00042DFA" w:rsidRPr="00042DFA">
        <w:rPr>
          <w:rFonts w:ascii="Times New Roman" w:hAnsi="Times New Roman" w:cs="Times New Roman"/>
          <w:sz w:val="26"/>
          <w:szCs w:val="26"/>
        </w:rPr>
        <w:instrText xml:space="preserve"> HYPERLINK "http://www.econsafety.ru/academ/kaf/gpd/AUK/tex18.html" \l "%D0%A1%D0%9E%D0%94%D0%95%D0%A0%D0%96%D0%90%D0%9D%D0%98%D0%95:" </w:instrText>
      </w:r>
      <w:r w:rsidRPr="00042DFA">
        <w:rPr>
          <w:rFonts w:ascii="Times New Roman" w:hAnsi="Times New Roman" w:cs="Times New Roman"/>
          <w:sz w:val="26"/>
          <w:szCs w:val="26"/>
        </w:rPr>
        <w:fldChar w:fldCharType="separate"/>
      </w:r>
      <w:r w:rsidR="00042DFA" w:rsidRPr="00042DFA">
        <w:rPr>
          <w:rStyle w:val="a4"/>
          <w:rFonts w:ascii="Times New Roman" w:hAnsi="Times New Roman" w:cs="Times New Roman"/>
          <w:b/>
          <w:bCs/>
          <w:color w:val="auto"/>
          <w:sz w:val="26"/>
          <w:szCs w:val="26"/>
          <w:u w:val="none"/>
        </w:rPr>
        <w:t>Председатель КНР</w:t>
      </w:r>
      <w:r w:rsidRPr="00042DFA">
        <w:rPr>
          <w:rFonts w:ascii="Times New Roman" w:hAnsi="Times New Roman" w:cs="Times New Roman"/>
          <w:sz w:val="26"/>
          <w:szCs w:val="26"/>
        </w:rPr>
        <w:fldChar w:fldCharType="end"/>
      </w:r>
      <w:bookmarkEnd w:id="7"/>
      <w:r w:rsidR="00042DFA" w:rsidRPr="00042DFA">
        <w:rPr>
          <w:rFonts w:ascii="Times New Roman" w:hAnsi="Times New Roman" w:cs="Times New Roman"/>
          <w:sz w:val="26"/>
          <w:szCs w:val="26"/>
        </w:rPr>
        <w:t xml:space="preserve"> – глава государства. Председателем КНР может быть избран гражданин КНР, обладающий избирательным правом и достигший 45 лет. Председатель КНР не может занимать эту должность более</w:t>
      </w:r>
      <w:proofErr w:type="gramStart"/>
      <w:r w:rsidR="00042DFA" w:rsidRPr="00042DFA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042DFA" w:rsidRPr="00042DFA">
        <w:rPr>
          <w:rFonts w:ascii="Times New Roman" w:hAnsi="Times New Roman" w:cs="Times New Roman"/>
          <w:sz w:val="26"/>
          <w:szCs w:val="26"/>
        </w:rPr>
        <w:t xml:space="preserve"> чем два срока подряд.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Председатель КНР избирается ВСНП. Срок его полномочий соответствует сроку полномочий ВСНП, но он осуществляет свои полномочия до вступления в должность Председателя, избранного ВСНП нового созыва.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2DFA">
        <w:rPr>
          <w:rFonts w:ascii="Times New Roman" w:hAnsi="Times New Roman" w:cs="Times New Roman"/>
          <w:sz w:val="26"/>
          <w:szCs w:val="26"/>
        </w:rPr>
        <w:t>Полномочия по опубликованию законов, назначению ряда высших должностных лиц (премьера, его заместителей, членов Государственного совета и др.), награждению государственными орденами и присвоению званий, назначению и отзыву представителей в иностранных государствах, ратификации и денонсации договоров с иностранными государствами, опубликованию указов о помиловании, о мобилизации, о введении чрезвычайного положения и объявлению состояния войны Председатель КНР осуществляет на основании решений ВСНП и Постоянного</w:t>
      </w:r>
      <w:proofErr w:type="gramEnd"/>
      <w:r w:rsidRPr="00042DFA">
        <w:rPr>
          <w:rFonts w:ascii="Times New Roman" w:hAnsi="Times New Roman" w:cs="Times New Roman"/>
          <w:sz w:val="26"/>
          <w:szCs w:val="26"/>
        </w:rPr>
        <w:t xml:space="preserve"> комитета ВСНП.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Председателю КНР в его работе помогает заместитель, который избирается ВСНП на тех же условиях и в том же порядке, что и Председатель КНР.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Государственный совет КНР характеризуется в ст. 85 конституции как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центральное народное правительство, исполнительный орган государственной власти, высший государственный административный орган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>. Он состоит из премьера, заместителей премьера, членов Государственного совета, министров, председателей комитетов, главного ревизора, начальника секретариата. Этот орган, так же как и правительства других стран, руководит административной работой общегосударственного масштаба, деятельностью министерств и ведомств и наделен соответствующими полномочиями.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lastRenderedPageBreak/>
        <w:t xml:space="preserve">Особенности правового и фактического статуса этого органа определяются тем, что он часто выступает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в паре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 с ЦК КПК; точнее решения ЦК КПК нередко оформляются как совместные решения ЦК КПК и Государственного совета. Надо сказать, что и собственные акты этого органа нередко носят характер политической директивы, предписаний ориентирующего характера,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установок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. Примером могут служить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Некоторые политические установки Государственного совета об индивидуальных хозяйствах в городах и поселках, не связанных с сельским хозяйством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,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Некоторые положения об индивидуальной промышленности и торговле в деревне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,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Постановление о внедрении курса на урегулирование народного хозяйства на предприятиях коммун и производственных бригад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 и пр.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Система местных органов государственной власти и управления строится в соответствии с территориальным делением. В КНР принята трехзвенная система административно-территориального деления: верхнее звено составляют провинции, автономные районы и города центрального подчинения; среднее звено – автономные округа, уезды, автономные уезды и города; нижнее звено – волости, национальные волости, поселки, городские районы.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Правовой статус местных органов власти регулируется ст. 95-121 конституции КНР и Законом от 10 декабря 1982 г. об организации местных собраний народных представителей и местных народных правительств.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Срок полномочий собраний народных представителей уездов, автономных уездов, городов без районного деления, городских районов, волостей, национальных волостей и поселков – три года. Все остальные местные органы власти избираются сроком на пять лет. Сессии местных собраний народных представителей проводятся не реже одного раза в год. Внеочередные сессии </w:t>
      </w:r>
      <w:r w:rsidRPr="00042DFA">
        <w:rPr>
          <w:rFonts w:ascii="Times New Roman" w:hAnsi="Times New Roman" w:cs="Times New Roman"/>
          <w:i/>
          <w:iCs/>
          <w:sz w:val="26"/>
          <w:szCs w:val="26"/>
        </w:rPr>
        <w:t>могут быть созваны по предложению не менее 1/5 числа</w:t>
      </w:r>
      <w:r w:rsidRPr="00042DFA">
        <w:rPr>
          <w:rFonts w:ascii="Times New Roman" w:hAnsi="Times New Roman" w:cs="Times New Roman"/>
          <w:sz w:val="26"/>
          <w:szCs w:val="26"/>
        </w:rPr>
        <w:t xml:space="preserve"> депутатов данного органа.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В компетенцию местных собраний народных представителей входит обеспечение исполнения на соответствующей территории конституции, законов, политических установок, указов, постановлений и решений вышестоящих собраний народных представителей</w:t>
      </w:r>
      <w:proofErr w:type="gramStart"/>
      <w:r w:rsidRPr="00042DFA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  <w:r w:rsidRPr="00042DFA">
        <w:rPr>
          <w:rFonts w:ascii="Times New Roman" w:hAnsi="Times New Roman" w:cs="Times New Roman"/>
          <w:sz w:val="26"/>
          <w:szCs w:val="26"/>
        </w:rPr>
        <w:t xml:space="preserve"> рассмотрение и утверждение народнохозяйственных планов данной территориальной единицы, бюджета и отчета о его исполнении; формирование других местных государственных органов, отмена или изменение ненадлежащих постановлений правительства </w:t>
      </w:r>
      <w:r w:rsidRPr="00042DFA">
        <w:rPr>
          <w:rFonts w:ascii="Times New Roman" w:hAnsi="Times New Roman" w:cs="Times New Roman"/>
          <w:i/>
          <w:iCs/>
          <w:sz w:val="26"/>
          <w:szCs w:val="26"/>
        </w:rPr>
        <w:t xml:space="preserve">данной </w:t>
      </w:r>
      <w:r w:rsidRPr="00042DFA">
        <w:rPr>
          <w:rFonts w:ascii="Times New Roman" w:hAnsi="Times New Roman" w:cs="Times New Roman"/>
          <w:i/>
          <w:iCs/>
          <w:sz w:val="26"/>
          <w:szCs w:val="26"/>
        </w:rPr>
        <w:lastRenderedPageBreak/>
        <w:t>ступени; обеспечение охраны</w:t>
      </w:r>
      <w:r w:rsidRPr="00042DFA">
        <w:rPr>
          <w:rFonts w:ascii="Times New Roman" w:hAnsi="Times New Roman" w:cs="Times New Roman"/>
          <w:sz w:val="26"/>
          <w:szCs w:val="26"/>
        </w:rPr>
        <w:t xml:space="preserve"> социалистической собственности и законной частной собственности граждан, поддержание общественного порядка, защиту прав и свобод граждан, равенства мужчин и женщин в политических и трудовых правах, права национальных меньшинств, самостоятельность коллективных организаций в деревне. Местные органы власти для осуществления руководства подведомственной территорией принимают решения, а собрания народных представителей провинций, автономных районов, городов центрального подчинения могут вырабатывать местные установления, о которых уведомляются Постоянный комитет ВСНП и Государственный совет.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В местных собраниях народных представителей (за исключением собраний народных представителей волостей, национальных волостей, поселков) образуются постоянные комитеты. Эти постоянно действующие органы данного собрания народных представителей, подотчетные ему в своей деятельности. Постоянные комитеты избираются в составе: председателя, заместителей председателя и членов. Законодательство устанавливает минимальное и максимальное число членов постоянного комитета для каждого уровня органов власти.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Постоянные комитеты местных собраний народных представителей руководят выборами в соответствующее собрание народных представителей, рассматривают и решают важные вопросы политической, экономической, культурной, просветительской, здравоохранительной работы, деятельности администрации и межнациональных отношений на данной территории; вносят частичные изменения в народнохозяйственные планы подведомственных территорий, контролируют работу народных правительств, народных прокуратур и народных судов соответствующей ступени, изменяют или отменяют ненадлежащие решения нижестоящих местных собраний народных представителей, принимают решения по кадровым вопросам, а также присваивают местные почетные звания.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Заседания постоянного комитета созываются председателем не реже одного раза в два месяца. Председатель и заместители председателя постоянного комитета образуют совет председателя, который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ведет важную текущую работу постоянного комитета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>. Очевидно, что уже в законодательстве заложена возможность перехода власти в руки узкой коллегии лиц – совета председателя.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lastRenderedPageBreak/>
        <w:t>Исполнительными органами местных народных собраний являются местные народные правительства. В КНР применяется система двойного подчинения этих органов: собранию народных представителей соответствующей ступени и вышестоящему народному правительству. Все народные правительства, таким образом, находятся под единым руководством Государственного совета и в его подчинении. Местные народные правительства проводят в жизнь решения собрания народных представителей соответствующей ступени и его постоянного комитета (если таковой имеется на данной ступени), а также постановления и распоряжения вышестоящих административных органов, обеспечивают проведение в жизнь народнохозяйственных планов и осуществляют руководство работой подведомственных им органов.</w:t>
      </w:r>
    </w:p>
    <w:bookmarkStart w:id="8" w:name="Национально-государственное_устройство_К"/>
    <w:p w:rsidR="00042DFA" w:rsidRPr="00042DFA" w:rsidRDefault="005E3A70" w:rsidP="00E84A3A">
      <w:pPr>
        <w:spacing w:after="0" w:line="36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fldChar w:fldCharType="begin"/>
      </w:r>
      <w:r w:rsidR="00042DFA" w:rsidRPr="00042DFA">
        <w:rPr>
          <w:rFonts w:ascii="Times New Roman" w:hAnsi="Times New Roman" w:cs="Times New Roman"/>
          <w:sz w:val="26"/>
          <w:szCs w:val="26"/>
        </w:rPr>
        <w:instrText xml:space="preserve"> HYPERLINK "http://www.econsafety.ru/academ/kaf/gpd/AUK/tex18.html" \l "%D0%A1%D0%9E%D0%94%D0%95%D0%A0%D0%96%D0%90%D0%9D%D0%98%D0%95:" </w:instrText>
      </w:r>
      <w:r w:rsidRPr="00042DFA">
        <w:rPr>
          <w:rFonts w:ascii="Times New Roman" w:hAnsi="Times New Roman" w:cs="Times New Roman"/>
          <w:sz w:val="26"/>
          <w:szCs w:val="26"/>
        </w:rPr>
        <w:fldChar w:fldCharType="separate"/>
      </w:r>
      <w:r w:rsidR="00042DFA" w:rsidRPr="00042DFA">
        <w:rPr>
          <w:rStyle w:val="a4"/>
          <w:rFonts w:ascii="Times New Roman" w:hAnsi="Times New Roman" w:cs="Times New Roman"/>
          <w:b/>
          <w:bCs/>
          <w:color w:val="auto"/>
          <w:sz w:val="26"/>
          <w:szCs w:val="26"/>
          <w:u w:val="none"/>
        </w:rPr>
        <w:t>Национально-государственное устройство КНР</w:t>
      </w:r>
      <w:r w:rsidRPr="00042DFA">
        <w:rPr>
          <w:rFonts w:ascii="Times New Roman" w:hAnsi="Times New Roman" w:cs="Times New Roman"/>
          <w:sz w:val="26"/>
          <w:szCs w:val="26"/>
        </w:rPr>
        <w:fldChar w:fldCharType="end"/>
      </w:r>
      <w:bookmarkEnd w:id="8"/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КНР – это унитарное государство с более чем миллиардным многонациональным населением. Демографические особенности КНР таковы, что основное население (</w:t>
      </w:r>
      <w:proofErr w:type="spellStart"/>
      <w:r w:rsidRPr="00042DFA">
        <w:rPr>
          <w:rFonts w:ascii="Times New Roman" w:hAnsi="Times New Roman" w:cs="Times New Roman"/>
          <w:sz w:val="26"/>
          <w:szCs w:val="26"/>
        </w:rPr>
        <w:t>хань</w:t>
      </w:r>
      <w:proofErr w:type="spellEnd"/>
      <w:r w:rsidRPr="00042DFA">
        <w:rPr>
          <w:rFonts w:ascii="Times New Roman" w:hAnsi="Times New Roman" w:cs="Times New Roman"/>
          <w:sz w:val="26"/>
          <w:szCs w:val="26"/>
        </w:rPr>
        <w:t xml:space="preserve">) составляет 91,96 процента населения страны, а национальные меньшинства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только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 8.04 процента, но в численном выражении это более 91,2 млн. человек.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Районы проживания национальных меньшинств охватывают около половины территории страны. Китайские авторы обращают внимание и на такую немаловажную деталь: национальные меньшинства проживают большей частью совместно с другими национальностями, примерно 70 процентов городов и уездов многонациональны**. Значительное своеобразие демографической картине КНР придает перекрестная миграция разных национальностей, особенно усилившаяся в процессе экономической реформы.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В КНР применяется административная форма автономии. Компактно проживающие национальные меньшинства (уйгуры, тибетцы, </w:t>
      </w:r>
      <w:proofErr w:type="spellStart"/>
      <w:r w:rsidRPr="00042DFA">
        <w:rPr>
          <w:rFonts w:ascii="Times New Roman" w:hAnsi="Times New Roman" w:cs="Times New Roman"/>
          <w:sz w:val="26"/>
          <w:szCs w:val="26"/>
        </w:rPr>
        <w:t>чжуаны</w:t>
      </w:r>
      <w:proofErr w:type="spellEnd"/>
      <w:r w:rsidRPr="00042D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42DFA">
        <w:rPr>
          <w:rFonts w:ascii="Times New Roman" w:hAnsi="Times New Roman" w:cs="Times New Roman"/>
          <w:sz w:val="26"/>
          <w:szCs w:val="26"/>
        </w:rPr>
        <w:t>хуэй</w:t>
      </w:r>
      <w:proofErr w:type="spellEnd"/>
      <w:r w:rsidRPr="00042DFA">
        <w:rPr>
          <w:rFonts w:ascii="Times New Roman" w:hAnsi="Times New Roman" w:cs="Times New Roman"/>
          <w:sz w:val="26"/>
          <w:szCs w:val="26"/>
        </w:rPr>
        <w:t>, маньчжуры, монголы и др.) могут создавать три вида автономных образований; автономный район, автономный округ и автономный уезд.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В КНР пять автономных районов (Автономный район Внутренняя Монголия, </w:t>
      </w:r>
      <w:proofErr w:type="spellStart"/>
      <w:proofErr w:type="gramStart"/>
      <w:r w:rsidRPr="00042DFA">
        <w:rPr>
          <w:rFonts w:ascii="Times New Roman" w:hAnsi="Times New Roman" w:cs="Times New Roman"/>
          <w:sz w:val="26"/>
          <w:szCs w:val="26"/>
        </w:rPr>
        <w:t>Синьцзян-Уйгурский</w:t>
      </w:r>
      <w:proofErr w:type="spellEnd"/>
      <w:proofErr w:type="gramEnd"/>
      <w:r w:rsidRPr="00042DFA">
        <w:rPr>
          <w:rFonts w:ascii="Times New Roman" w:hAnsi="Times New Roman" w:cs="Times New Roman"/>
          <w:sz w:val="26"/>
          <w:szCs w:val="26"/>
        </w:rPr>
        <w:t xml:space="preserve"> автономный район, </w:t>
      </w:r>
      <w:proofErr w:type="spellStart"/>
      <w:r w:rsidRPr="00042DFA">
        <w:rPr>
          <w:rFonts w:ascii="Times New Roman" w:hAnsi="Times New Roman" w:cs="Times New Roman"/>
          <w:sz w:val="26"/>
          <w:szCs w:val="26"/>
        </w:rPr>
        <w:t>Нин-ся-Хуэйский</w:t>
      </w:r>
      <w:proofErr w:type="spellEnd"/>
      <w:r w:rsidRPr="00042DFA">
        <w:rPr>
          <w:rFonts w:ascii="Times New Roman" w:hAnsi="Times New Roman" w:cs="Times New Roman"/>
          <w:sz w:val="26"/>
          <w:szCs w:val="26"/>
        </w:rPr>
        <w:t xml:space="preserve"> автономный район, Тибетский автономный район, </w:t>
      </w:r>
      <w:proofErr w:type="spellStart"/>
      <w:r w:rsidRPr="00042DFA">
        <w:rPr>
          <w:rFonts w:ascii="Times New Roman" w:hAnsi="Times New Roman" w:cs="Times New Roman"/>
          <w:sz w:val="26"/>
          <w:szCs w:val="26"/>
        </w:rPr>
        <w:t>Гуанси-Чжуанский</w:t>
      </w:r>
      <w:proofErr w:type="spellEnd"/>
      <w:r w:rsidRPr="00042DFA">
        <w:rPr>
          <w:rFonts w:ascii="Times New Roman" w:hAnsi="Times New Roman" w:cs="Times New Roman"/>
          <w:sz w:val="26"/>
          <w:szCs w:val="26"/>
        </w:rPr>
        <w:t xml:space="preserve"> автономный район), 30 автономных округов и 124 автономных уезда.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lastRenderedPageBreak/>
        <w:t>Автономные образования – неотъемлемая часть унитарного государства. Органы автономий осуществляют обычные функции местных органов власти соответствующего уровня и вместе с тем являются органами самоуправления данного автономного образования.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Статусу автономий посвящен раздел VI главы III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Органы самоуправления в районах национальной автономии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 конституции КНР. Положения этого раздела детализированы в Законе КНР о национальной районной автономии и Положениях о каждом виде автономии, принимаемом самими автономными образованиями.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В соответствии с этими актами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национальная районная автономия является основной политической формой марксистско-ленинского разрешения национального вопроса в КНР, одним из важных институтов политической системы страны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>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На органы самоуправления автономных образований возлагается обязанность сохранять единство страны.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Решение о создании автономных образований, их границах и наименовании принимается вышестоящим органом власти совместно с соответствующими местными органами и после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всесторонних консультаций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 передается на утверждение Государственного Совета. Наименование автономного образования, за исключением особых случаев, устанавливается по местному названию, названию национальности, административному положению (напр., Тибетский автономный район, Автономный район Внутренняя Монголия, </w:t>
      </w:r>
      <w:proofErr w:type="spellStart"/>
      <w:r w:rsidRPr="00042DFA">
        <w:rPr>
          <w:rFonts w:ascii="Times New Roman" w:hAnsi="Times New Roman" w:cs="Times New Roman"/>
          <w:sz w:val="26"/>
          <w:szCs w:val="26"/>
        </w:rPr>
        <w:t>Гуанси-Чжуанский</w:t>
      </w:r>
      <w:proofErr w:type="spellEnd"/>
      <w:r w:rsidRPr="00042DFA">
        <w:rPr>
          <w:rFonts w:ascii="Times New Roman" w:hAnsi="Times New Roman" w:cs="Times New Roman"/>
          <w:sz w:val="26"/>
          <w:szCs w:val="26"/>
        </w:rPr>
        <w:t xml:space="preserve"> автономный район и т.д.).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Законодательство предоставляет определенные льготы и при распределении должностей для лиц, осуществляющих автономию. Председатели автономных районов, начальники автономных округов, начальники автономных уездов должны принадлежать к национальности, осуществляющей автономию. Другие лица, входящие в состав правительств автономных образований, должны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по возможности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 обладать национальностью, осуществляющей автономию, и входить в состав других национальных меньшинств. Это правило распространяется и на кадровых работников структурных подразделений органов самоуправления автономий. Нетрудно себе представить, какие здесь возникают проблемы, тем более</w:t>
      </w:r>
      <w:proofErr w:type="gramStart"/>
      <w:r w:rsidRPr="00042DFA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042DFA">
        <w:rPr>
          <w:rFonts w:ascii="Times New Roman" w:hAnsi="Times New Roman" w:cs="Times New Roman"/>
          <w:sz w:val="26"/>
          <w:szCs w:val="26"/>
        </w:rPr>
        <w:t xml:space="preserve"> что в некоторых районах компактного проживания национальных </w:t>
      </w:r>
      <w:r w:rsidRPr="00042DFA">
        <w:rPr>
          <w:rFonts w:ascii="Times New Roman" w:hAnsi="Times New Roman" w:cs="Times New Roman"/>
          <w:sz w:val="26"/>
          <w:szCs w:val="26"/>
        </w:rPr>
        <w:lastRenderedPageBreak/>
        <w:t xml:space="preserve">меньшинств численность </w:t>
      </w:r>
      <w:proofErr w:type="spellStart"/>
      <w:r w:rsidRPr="00042DFA">
        <w:rPr>
          <w:rFonts w:ascii="Times New Roman" w:hAnsi="Times New Roman" w:cs="Times New Roman"/>
          <w:sz w:val="26"/>
          <w:szCs w:val="26"/>
        </w:rPr>
        <w:t>ханьцев</w:t>
      </w:r>
      <w:proofErr w:type="spellEnd"/>
      <w:r w:rsidRPr="00042DFA">
        <w:rPr>
          <w:rFonts w:ascii="Times New Roman" w:hAnsi="Times New Roman" w:cs="Times New Roman"/>
          <w:sz w:val="26"/>
          <w:szCs w:val="26"/>
        </w:rPr>
        <w:t xml:space="preserve"> и других национальностей даже больше, чем численность национальных меньшинств, осуществляющих автономию.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2DFA">
        <w:rPr>
          <w:rFonts w:ascii="Times New Roman" w:hAnsi="Times New Roman" w:cs="Times New Roman"/>
          <w:sz w:val="26"/>
          <w:szCs w:val="26"/>
        </w:rPr>
        <w:t>По китайским данным (статистика 1989 г.), на уровне провинций, городов центрального подчинения и автономных районов лица, относящиеся к национальным меньшинствам и занимающие должности председателя и заместителя председателя постоянного комитета собрания народных представителей, составляли 17,27%, а должности председателя и заместителя председателя провинций – 12,66%. В городах провинциального подчинения и автономных округах представители национальных меньшинств среди председателей и заместителей председателей постоянных комитетов собраний</w:t>
      </w:r>
      <w:proofErr w:type="gramEnd"/>
      <w:r w:rsidRPr="00042DFA">
        <w:rPr>
          <w:rFonts w:ascii="Times New Roman" w:hAnsi="Times New Roman" w:cs="Times New Roman"/>
          <w:sz w:val="26"/>
          <w:szCs w:val="26"/>
        </w:rPr>
        <w:t xml:space="preserve"> народных представителей было 14,2%, среди мэров и заместителей мэров городов, начальников и заместителей начальников округов – 1 1,9%. В уездах и городах уездного значения председатели и их заместители постоянных комитетов собраний народных представителей представители национальных меньшинств достигали 17,3%, а среди начальников уездов, их заместителей, мэров городов и их заместителей – 15,16%*.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Автономии наделены правом </w:t>
      </w:r>
      <w:proofErr w:type="gramStart"/>
      <w:r w:rsidRPr="00042DFA">
        <w:rPr>
          <w:rFonts w:ascii="Times New Roman" w:hAnsi="Times New Roman" w:cs="Times New Roman"/>
          <w:sz w:val="26"/>
          <w:szCs w:val="26"/>
        </w:rPr>
        <w:t>принимать</w:t>
      </w:r>
      <w:proofErr w:type="gramEnd"/>
      <w:r w:rsidRPr="00042DFA">
        <w:rPr>
          <w:rFonts w:ascii="Times New Roman" w:hAnsi="Times New Roman" w:cs="Times New Roman"/>
          <w:sz w:val="26"/>
          <w:szCs w:val="26"/>
        </w:rPr>
        <w:t xml:space="preserve"> нормативные акты, регулирующие их правовой статус. Собрание народных представителей каждого вида автономии принимает Положение о данной автономии. Положение об автономном районе утверждается Постоянным комитетом ВСНП, а Положение об автономном округе и автономном уезде – постоянными комитетами собраний народных представителей провинций и автономных районов, в состав которых входят данные автономии, и доводятся до сведения Постоянного комитета ВСНП.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Если решения, постановления или приказы и инструкции вышестоящих государственных органов не соответствуют реальным условиям в автономии, органы самоуправления могут с разрешения вышестоящих органов приостанавливать исполнение данных актов или изменять их. В определенной мере представление об этой деятельности может дать пример Тибетского автономного района (далее ТАР). Собрание народных представителей ТАР с 1965 по 1992 гг. приняло с целью учета местной специфики около 60 законов, постановлений и резолюций, в том числе такие как: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Процедура разработки законоположений местного значения в ТАР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,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 xml:space="preserve">Меры по управлению коллективными и частными </w:t>
      </w:r>
      <w:r w:rsidRPr="00042DFA">
        <w:rPr>
          <w:rFonts w:ascii="Times New Roman" w:hAnsi="Times New Roman" w:cs="Times New Roman"/>
          <w:sz w:val="26"/>
          <w:szCs w:val="26"/>
        </w:rPr>
        <w:lastRenderedPageBreak/>
        <w:t>горнодобывающими предприятиями ТАР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,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Постановление о преподавании, использовании и развитии тибетского языка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,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Положение об охране культурных памятников тибетского языка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,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 xml:space="preserve">Положение о действии закона КНР о браке применительно </w:t>
      </w:r>
      <w:proofErr w:type="gramStart"/>
      <w:r w:rsidRPr="00042DFA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042DFA">
        <w:rPr>
          <w:rFonts w:ascii="Times New Roman" w:hAnsi="Times New Roman" w:cs="Times New Roman"/>
          <w:sz w:val="26"/>
          <w:szCs w:val="26"/>
        </w:rPr>
        <w:t xml:space="preserve"> ТАР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>*.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Органы самоуправления автономий на основе государственных планов самостоятельно организуют и ведут экономическое строительство,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с учетом местных особенностей и потребностей разрабатывают курс, политические установки и планы экономического строительства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>, упорядочивают систему общественных отношений, обеспечивают рациональное использование и охрану природы, пользуются преимуществами в разработке и использовании местных природных ресурсов.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Органы самоуправления автономий самостоятельно распоряжаются местными финансовыми средствами, причем статьи финансовых поступлений и расходов для автономий определяются Государственным советом по принципу установления для них преимуществ.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Органы самоуправления автономий могут заниматься внешнеэкономической деятельностью.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В духовной сфере органы самоуправления автономий наделены следующими полномочиями: они ведают делами образования, науки и культуры, собирают и охраняют национальные памятники культуры, способствуют развитию национальной культуры.</w:t>
      </w:r>
    </w:p>
    <w:bookmarkStart w:id="9" w:name="Общественное_самоуправление_в_КНР"/>
    <w:p w:rsidR="00042DFA" w:rsidRPr="00E84A3A" w:rsidRDefault="005E3A70" w:rsidP="00E84A3A">
      <w:pPr>
        <w:spacing w:after="0" w:line="36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E84A3A">
        <w:rPr>
          <w:rFonts w:ascii="Times New Roman" w:hAnsi="Times New Roman" w:cs="Times New Roman"/>
          <w:sz w:val="26"/>
          <w:szCs w:val="26"/>
        </w:rPr>
        <w:fldChar w:fldCharType="begin"/>
      </w:r>
      <w:r w:rsidR="00042DFA" w:rsidRPr="00E84A3A">
        <w:rPr>
          <w:rFonts w:ascii="Times New Roman" w:hAnsi="Times New Roman" w:cs="Times New Roman"/>
          <w:sz w:val="26"/>
          <w:szCs w:val="26"/>
        </w:rPr>
        <w:instrText xml:space="preserve"> HYPERLINK "http://www.econsafety.ru/academ/kaf/gpd/AUK/tex18.html" \l "%D0%A1%D0%9E%D0%94%D0%95%D0%A0%D0%96%D0%90%D0%9D%D0%98%D0%95:" </w:instrText>
      </w:r>
      <w:r w:rsidRPr="00E84A3A">
        <w:rPr>
          <w:rFonts w:ascii="Times New Roman" w:hAnsi="Times New Roman" w:cs="Times New Roman"/>
          <w:sz w:val="26"/>
          <w:szCs w:val="26"/>
        </w:rPr>
        <w:fldChar w:fldCharType="separate"/>
      </w:r>
      <w:r w:rsidR="00042DFA" w:rsidRPr="00E84A3A">
        <w:rPr>
          <w:rStyle w:val="a4"/>
          <w:rFonts w:ascii="Times New Roman" w:hAnsi="Times New Roman" w:cs="Times New Roman"/>
          <w:b/>
          <w:bCs/>
          <w:iCs/>
          <w:color w:val="auto"/>
          <w:sz w:val="26"/>
          <w:szCs w:val="26"/>
          <w:u w:val="none"/>
        </w:rPr>
        <w:t>Общественное самоуправление в КНР</w:t>
      </w:r>
      <w:r w:rsidRPr="00E84A3A">
        <w:rPr>
          <w:rFonts w:ascii="Times New Roman" w:hAnsi="Times New Roman" w:cs="Times New Roman"/>
          <w:sz w:val="26"/>
          <w:szCs w:val="26"/>
        </w:rPr>
        <w:fldChar w:fldCharType="end"/>
      </w:r>
      <w:bookmarkEnd w:id="9"/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Ст. 111 конституции КНР устанавливает, что низовыми массовыми организациями самоуправления являются комитеты городского населения и комитеты сельского населения, создаваемые по месту жительства. С помощью комитетов население осуществляет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самоуправление, самовоспитание и самообслуживание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>. Создание общественного самоуправления рассматривалось в Китае как важный элемент реформы политической системы.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Деятельность комитетов ведется в двух основных направлениях. </w:t>
      </w:r>
      <w:proofErr w:type="gramStart"/>
      <w:r w:rsidRPr="00042DFA">
        <w:rPr>
          <w:rFonts w:ascii="Times New Roman" w:hAnsi="Times New Roman" w:cs="Times New Roman"/>
          <w:sz w:val="26"/>
          <w:szCs w:val="26"/>
        </w:rPr>
        <w:t xml:space="preserve">Первое: осуществление задач по самоуправлению: решение всех дел данной деревни или городского района, урегулирование гражданских споров населения, информирование местных правительств о замечаниях населения, пропаганда </w:t>
      </w:r>
      <w:r w:rsidRPr="00042DFA">
        <w:rPr>
          <w:rFonts w:ascii="Times New Roman" w:hAnsi="Times New Roman" w:cs="Times New Roman"/>
          <w:sz w:val="26"/>
          <w:szCs w:val="26"/>
        </w:rPr>
        <w:lastRenderedPageBreak/>
        <w:t>конституции, законов и государственной политики, воспитание жителей в духе закона, забота об общественной собственности, защита законных интересов сельских жителей, развертывание мероприятий по строительству социалистической духовной культуры и т.д.</w:t>
      </w:r>
      <w:proofErr w:type="gramEnd"/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Второе направление носит административный характер: оказание помощи волостным правительствам; осуществление по поручению волостных правительств некоторых функций административного управления; выполнение задач по охране общественного порядка, закупкам зерна, набору в армию, планированию деторождения, управлению коллективными землями, помощь малоимущим, борьба со стихийными бедствиями. Суть, как писала печать, в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реализации народом права быть хозяином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>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Комитеты состоят из председателя, его заместителя и 3-7 членов, избираемых жителями деревни или города путем прямых выборов на три года.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2DFA">
        <w:rPr>
          <w:rFonts w:ascii="Times New Roman" w:hAnsi="Times New Roman" w:cs="Times New Roman"/>
          <w:sz w:val="26"/>
          <w:szCs w:val="26"/>
        </w:rPr>
        <w:t xml:space="preserve">Комитеты городского населения и комитеты сельского населения образуют народные примирительные комиссии, комиссии по охране общественного порядка, по общественному здравоохранению и другие комиссии, которые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занимаются общественной работой и общественно-полезными делами, разрешают споры среди населения, оказывают помощь в поддержании общественного порядка, а также доводят до сведения народных правительств мнения и требования масс, вносят предложения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bookmarkStart w:id="10" w:name="Судебная_система"/>
    <w:p w:rsidR="00042DFA" w:rsidRPr="00042DFA" w:rsidRDefault="005E3A70" w:rsidP="00E84A3A">
      <w:pPr>
        <w:spacing w:after="0" w:line="36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fldChar w:fldCharType="begin"/>
      </w:r>
      <w:r w:rsidR="00042DFA" w:rsidRPr="00042DFA">
        <w:rPr>
          <w:rFonts w:ascii="Times New Roman" w:hAnsi="Times New Roman" w:cs="Times New Roman"/>
          <w:sz w:val="26"/>
          <w:szCs w:val="26"/>
        </w:rPr>
        <w:instrText xml:space="preserve"> HYPERLINK "http://www.econsafety.ru/academ/kaf/gpd/AUK/tex18.html" \l "%D0%A1%D0%9E%D0%94%D0%95%D0%A0%D0%96%D0%90%D0%9D%D0%98%D0%95:" </w:instrText>
      </w:r>
      <w:r w:rsidRPr="00042DFA">
        <w:rPr>
          <w:rFonts w:ascii="Times New Roman" w:hAnsi="Times New Roman" w:cs="Times New Roman"/>
          <w:sz w:val="26"/>
          <w:szCs w:val="26"/>
        </w:rPr>
        <w:fldChar w:fldCharType="separate"/>
      </w:r>
      <w:r w:rsidR="00042DFA" w:rsidRPr="00042DFA">
        <w:rPr>
          <w:rStyle w:val="a4"/>
          <w:rFonts w:ascii="Times New Roman" w:hAnsi="Times New Roman" w:cs="Times New Roman"/>
          <w:b/>
          <w:bCs/>
          <w:color w:val="auto"/>
          <w:sz w:val="26"/>
          <w:szCs w:val="26"/>
          <w:u w:val="none"/>
        </w:rPr>
        <w:t>Судебная система</w:t>
      </w:r>
      <w:r w:rsidRPr="00042DFA">
        <w:rPr>
          <w:rFonts w:ascii="Times New Roman" w:hAnsi="Times New Roman" w:cs="Times New Roman"/>
          <w:sz w:val="26"/>
          <w:szCs w:val="26"/>
        </w:rPr>
        <w:fldChar w:fldCharType="end"/>
      </w:r>
      <w:bookmarkEnd w:id="10"/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Правосудие в КНР осуществляется судебными органами. К ним относятся: Верховный народный суд, местные народные суды (народные суды высшей ступени, средней ступень и низовые народные суды), военные и другие специальные народные суды. Правовой статус судебных органов урегулирован в ст. 123-128 конституции КНР и Законом КНР от 1 июля 1979 г. об организации народных судов. Задачей народных судов, в соответствии с Законом, является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 xml:space="preserve">рассмотрение уголовных и гражданских дел, наказание в судебном порядке преступных элементов и разрешение гражданских споров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в целях защиты системы диктатуры пролетариата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. В законодательстве закрепляется принцип независимости судов, равноправие граждан при разбирательстве дел, право </w:t>
      </w:r>
      <w:r w:rsidRPr="00042DFA">
        <w:rPr>
          <w:rFonts w:ascii="Times New Roman" w:hAnsi="Times New Roman" w:cs="Times New Roman"/>
          <w:sz w:val="26"/>
          <w:szCs w:val="26"/>
        </w:rPr>
        <w:lastRenderedPageBreak/>
        <w:t>граждан различных национальностей на использование своего языка в процессе судопроизводства, право обвиняемого на защиту.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Рассмотрение дел, как правило, коллегиальное, но предусмотрена возможность рассмотрения одним судьей несложных гражданских и малозначительных уголовных дел. Приговоры, осуждающие к смертной казни, передаются на утверждение Верховного народного суда. Верховный народный суд как высший судебный орган осуществляет надзор за деятельностью местных и специальных народных судов. Данный судебный орган ответственен перед ВСНП и его Постоянным комитетом. Местные народные суды ответственны перед местными органами государственной власти.</w:t>
      </w:r>
    </w:p>
    <w:p w:rsidR="00042DFA" w:rsidRPr="00042DFA" w:rsidRDefault="00042DFA" w:rsidP="00042DF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>Надзор за законностью в КНР возложен на органы прокуратуры, к которым относятся Верховная народная прокуратура, местные народные прокуратуры, военные прокуратуры и другие специализированные народные прокуратуры. Кроме того, прокуратуры уездного и провинциального уровней могут создавать в горнопромышленных районах, на целинных землях и в лесных районах свои отделения. Для этого требуется разрешение постоянного комитета собрания народных представителей.</w:t>
      </w:r>
    </w:p>
    <w:p w:rsidR="0048765B" w:rsidRPr="00DA62B2" w:rsidRDefault="00042DFA" w:rsidP="00DA62B2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42DFA">
        <w:rPr>
          <w:rFonts w:ascii="Times New Roman" w:hAnsi="Times New Roman" w:cs="Times New Roman"/>
          <w:sz w:val="26"/>
          <w:szCs w:val="26"/>
        </w:rPr>
        <w:t xml:space="preserve">Законодательство ориентирует органы прокуратуры на связь с массами в процессе своей деятельности, изучение реальных фактов. Статья 7 Закона рекомендует прокурорам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не слишком доверяться устным показаниям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 xml:space="preserve">, категорически запрещает получение письменных признаний по принуждению и требует </w:t>
      </w:r>
      <w:r w:rsidR="00E84A3A">
        <w:rPr>
          <w:rFonts w:ascii="Times New Roman" w:hAnsi="Times New Roman" w:cs="Times New Roman"/>
          <w:sz w:val="26"/>
          <w:szCs w:val="26"/>
        </w:rPr>
        <w:t>«</w:t>
      </w:r>
      <w:r w:rsidRPr="00042DFA">
        <w:rPr>
          <w:rFonts w:ascii="Times New Roman" w:hAnsi="Times New Roman" w:cs="Times New Roman"/>
          <w:sz w:val="26"/>
          <w:szCs w:val="26"/>
        </w:rPr>
        <w:t>правильно различать и разрешать противоречия между нами и нашими врагами и противоречия внутри народа</w:t>
      </w:r>
      <w:r w:rsidR="00E84A3A">
        <w:rPr>
          <w:rFonts w:ascii="Times New Roman" w:hAnsi="Times New Roman" w:cs="Times New Roman"/>
          <w:sz w:val="26"/>
          <w:szCs w:val="26"/>
        </w:rPr>
        <w:t>»</w:t>
      </w:r>
      <w:r w:rsidRPr="00042DFA">
        <w:rPr>
          <w:rFonts w:ascii="Times New Roman" w:hAnsi="Times New Roman" w:cs="Times New Roman"/>
          <w:sz w:val="26"/>
          <w:szCs w:val="26"/>
        </w:rPr>
        <w:t>.</w:t>
      </w:r>
    </w:p>
    <w:sectPr w:rsidR="0048765B" w:rsidRPr="00DA62B2" w:rsidSect="0048765B">
      <w:footerReference w:type="default" r:id="rId6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D01" w:rsidRDefault="00F07D01" w:rsidP="00DA62B2">
      <w:pPr>
        <w:spacing w:after="0" w:line="240" w:lineRule="auto"/>
      </w:pPr>
      <w:r>
        <w:separator/>
      </w:r>
    </w:p>
  </w:endnote>
  <w:endnote w:type="continuationSeparator" w:id="0">
    <w:p w:rsidR="00F07D01" w:rsidRDefault="00F07D01" w:rsidP="00DA6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10139"/>
      <w:docPartObj>
        <w:docPartGallery w:val="Page Numbers (Bottom of Page)"/>
        <w:docPartUnique/>
      </w:docPartObj>
    </w:sdtPr>
    <w:sdtContent>
      <w:p w:rsidR="00DA62B2" w:rsidRDefault="00DA62B2">
        <w:pPr>
          <w:pStyle w:val="a9"/>
          <w:jc w:val="right"/>
        </w:pPr>
        <w:fldSimple w:instr=" PAGE   \* MERGEFORMAT ">
          <w:r>
            <w:rPr>
              <w:noProof/>
            </w:rPr>
            <w:t>28</w:t>
          </w:r>
        </w:fldSimple>
      </w:p>
    </w:sdtContent>
  </w:sdt>
  <w:p w:rsidR="00DA62B2" w:rsidRDefault="00DA62B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D01" w:rsidRDefault="00F07D01" w:rsidP="00DA62B2">
      <w:pPr>
        <w:spacing w:after="0" w:line="240" w:lineRule="auto"/>
      </w:pPr>
      <w:r>
        <w:separator/>
      </w:r>
    </w:p>
  </w:footnote>
  <w:footnote w:type="continuationSeparator" w:id="0">
    <w:p w:rsidR="00F07D01" w:rsidRDefault="00F07D01" w:rsidP="00DA62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A5861"/>
    <w:multiLevelType w:val="multilevel"/>
    <w:tmpl w:val="4E06C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B15CFA"/>
    <w:multiLevelType w:val="multilevel"/>
    <w:tmpl w:val="3904D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17D4F60"/>
    <w:multiLevelType w:val="multilevel"/>
    <w:tmpl w:val="A712C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50B7"/>
    <w:rsid w:val="00042DFA"/>
    <w:rsid w:val="0048765B"/>
    <w:rsid w:val="004B0E0F"/>
    <w:rsid w:val="00565ADD"/>
    <w:rsid w:val="005E3A70"/>
    <w:rsid w:val="00A44917"/>
    <w:rsid w:val="00D032EF"/>
    <w:rsid w:val="00D150B7"/>
    <w:rsid w:val="00D84C38"/>
    <w:rsid w:val="00DA62B2"/>
    <w:rsid w:val="00E36501"/>
    <w:rsid w:val="00E84A3A"/>
    <w:rsid w:val="00F07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65B"/>
  </w:style>
  <w:style w:type="paragraph" w:styleId="2">
    <w:name w:val="heading 2"/>
    <w:basedOn w:val="a"/>
    <w:link w:val="20"/>
    <w:uiPriority w:val="9"/>
    <w:qFormat/>
    <w:rsid w:val="00D150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150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5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150B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D150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150B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D150B7"/>
  </w:style>
  <w:style w:type="character" w:customStyle="1" w:styleId="editsection">
    <w:name w:val="editsection"/>
    <w:basedOn w:val="a0"/>
    <w:rsid w:val="00D150B7"/>
  </w:style>
  <w:style w:type="paragraph" w:styleId="a5">
    <w:name w:val="Balloon Text"/>
    <w:basedOn w:val="a"/>
    <w:link w:val="a6"/>
    <w:uiPriority w:val="99"/>
    <w:semiHidden/>
    <w:unhideWhenUsed/>
    <w:rsid w:val="00D15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50B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A62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A62B2"/>
  </w:style>
  <w:style w:type="paragraph" w:styleId="a9">
    <w:name w:val="footer"/>
    <w:basedOn w:val="a"/>
    <w:link w:val="aa"/>
    <w:uiPriority w:val="99"/>
    <w:unhideWhenUsed/>
    <w:rsid w:val="00DA62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A62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0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07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1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1975" TargetMode="External"/><Relationship Id="rId18" Type="http://schemas.openxmlformats.org/officeDocument/2006/relationships/hyperlink" Target="http://ru.wikipedia.org/wiki/1999" TargetMode="External"/><Relationship Id="rId26" Type="http://schemas.openxmlformats.org/officeDocument/2006/relationships/hyperlink" Target="http://ru.wikipedia.org/wiki/%D0%97%D0%B0%D0%BA%D0%BE%D0%BD_%28%D0%BF%D1%80%D0%B0%D0%B2%D0%BE%29" TargetMode="External"/><Relationship Id="rId39" Type="http://schemas.openxmlformats.org/officeDocument/2006/relationships/hyperlink" Target="http://ru.wikipedia.org/wiki/1993" TargetMode="External"/><Relationship Id="rId21" Type="http://schemas.openxmlformats.org/officeDocument/2006/relationships/hyperlink" Target="http://ru.wikipedia.org/wiki/4_%D0%B4%D0%B5%D0%BA%D0%B0%D0%B1%D1%80%D1%8F" TargetMode="External"/><Relationship Id="rId34" Type="http://schemas.openxmlformats.org/officeDocument/2006/relationships/hyperlink" Target="http://ru.wikipedia.org/w/index.php?title=%D0%A3%D1%87%D1%80%D0%B5%D0%B6%D0%B4%D0%B5%D0%BD%D0%B8%D1%8F&amp;action=edit&amp;redlink=1" TargetMode="External"/><Relationship Id="rId42" Type="http://schemas.openxmlformats.org/officeDocument/2006/relationships/hyperlink" Target="http://ru.wikipedia.org/w/index.php?title=%D0%A1%D0%BE%D1%86%D0%B8%D0%B0%D0%BB%D0%B8%D1%81%D1%82%D0%B8%D1%87%D0%B5%D1%81%D0%BA%D0%BE%D0%B5_%D0%B3%D0%BE%D1%81%D1%83%D0%B4%D0%B0%D1%80%D1%81%D1%82%D0%B2%D0%BE&amp;action=edit&amp;redlink=1" TargetMode="External"/><Relationship Id="rId47" Type="http://schemas.openxmlformats.org/officeDocument/2006/relationships/hyperlink" Target="http://ru.wikipedia.org/wiki/%D0%98%D0%B7%D0%B1%D0%B8%D1%80%D0%B0%D1%82%D0%B5%D0%BB%D1%8C%D0%BD%D0%BE%D0%B5_%D0%BF%D1%80%D0%B0%D0%B2%D0%BE" TargetMode="External"/><Relationship Id="rId50" Type="http://schemas.openxmlformats.org/officeDocument/2006/relationships/hyperlink" Target="http://ru.wikipedia.org/w/index.php?title=%D0%9D%D0%B5%D0%BF%D1%80%D0%B8%D0%BA%D0%BE%D1%81%D0%BD%D0%BE%D0%B2%D0%B5%D0%BD%D0%BD%D0%BE%D1%81%D1%82%D1%8C_%D0%B6%D0%B8%D0%BB%D0%B8%D1%89%D0%B0&amp;action=edit&amp;redlink=1" TargetMode="External"/><Relationship Id="rId55" Type="http://schemas.openxmlformats.org/officeDocument/2006/relationships/hyperlink" Target="http://ru.wikipedia.org/wiki/%D0%9E%D0%B1%D1%89%D0%B5%D1%81%D1%82%D0%B2%D0%B5%D0%BD%D0%BD%D0%B0%D1%8F_%D1%81%D0%BE%D0%B1%D1%81%D1%82%D0%B2%D0%B5%D0%BD%D0%BD%D0%BE%D1%81%D1%82%D1%8C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://ru.wikipedia.org/wiki/%D0%9A%D0%B8%D1%82%D0%B0%D0%B9%D1%81%D0%BA%D0%B8%D0%B9_%D1%8F%D0%B7%D1%8B%D0%BA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1988" TargetMode="External"/><Relationship Id="rId20" Type="http://schemas.openxmlformats.org/officeDocument/2006/relationships/hyperlink" Target="http://ru.wikipedia.org/wiki/%D0%92%D1%81%D0%B5%D0%BA%D0%B8%D1%82%D0%B0%D0%B9%D1%81%D0%BA%D0%BE%D0%B5_%D1%81%D0%BE%D0%B1%D1%80%D0%B0%D0%BD%D0%B8%D0%B5_%D0%BD%D0%B0%D1%80%D0%BE%D0%B4%D0%BD%D1%8B%D1%85_%D0%BF%D1%80%D0%B5%D0%B4%D1%81%D1%82%D0%B0%D0%B2%D0%B8%D1%82%D0%B5%D0%BB%D0%B5%D0%B9" TargetMode="External"/><Relationship Id="rId29" Type="http://schemas.openxmlformats.org/officeDocument/2006/relationships/hyperlink" Target="http://ru.wikipedia.org/wiki/%D0%93%D0%BE%D1%81%D1%83%D0%B4%D0%B0%D1%80%D1%81%D1%82%D0%B2%D0%B5%D0%BD%D0%BD%D1%8B%D0%B5_%D0%BE%D1%80%D0%B3%D0%B0%D0%BD%D1%8B" TargetMode="External"/><Relationship Id="rId41" Type="http://schemas.openxmlformats.org/officeDocument/2006/relationships/hyperlink" Target="http://ru.wikipedia.org/wiki/%D0%9A%D0%B8%D1%82%D0%B0%D0%B9%D1%81%D0%BA%D0%B0%D1%8F_%D0%9D%D0%B0%D1%80%D0%BE%D0%B4%D0%BD%D0%B0%D1%8F_%D0%A0%D0%B5%D1%81%D0%BF%D1%83%D0%B1%D0%BB%D0%B8%D0%BA%D0%B0" TargetMode="External"/><Relationship Id="rId54" Type="http://schemas.openxmlformats.org/officeDocument/2006/relationships/hyperlink" Target="http://ru.wikipedia.org/wiki/%D0%93%D0%BE%D1%81%D1%83%D0%B4%D0%B0%D1%80%D1%81%D1%82%D0%B2%D0%B5%D0%BD%D0%BD%D0%B0%D1%8F_%D1%82%D0%B0%D0%B9%D0%BD%D0%B0" TargetMode="External"/><Relationship Id="rId62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9A%D0%BE%D0%BD%D1%81%D1%82%D0%B8%D1%82%D1%83%D1%86%D0%B8%D1%8F" TargetMode="External"/><Relationship Id="rId24" Type="http://schemas.openxmlformats.org/officeDocument/2006/relationships/hyperlink" Target="http://ru.wikipedia.org/wiki/%D0%A1%D0%BE%D1%86%D0%B8%D0%B0%D0%BB%D0%B8%D0%B7%D0%BC" TargetMode="External"/><Relationship Id="rId32" Type="http://schemas.openxmlformats.org/officeDocument/2006/relationships/hyperlink" Target="http://ru.wikipedia.org/wiki/%D0%9E%D0%B1%D1%89%D0%B5%D1%81%D1%82%D0%B2%D0%B5%D0%BD%D0%BD%D1%8B%D0%B5_%D0%BE%D1%80%D0%B3%D0%B0%D0%BD%D0%B8%D0%B7%D0%B0%D1%86%D0%B8%D0%B8" TargetMode="External"/><Relationship Id="rId37" Type="http://schemas.openxmlformats.org/officeDocument/2006/relationships/hyperlink" Target="http://ru.wikipedia.org/wiki/1988" TargetMode="External"/><Relationship Id="rId40" Type="http://schemas.openxmlformats.org/officeDocument/2006/relationships/hyperlink" Target="http://ru.wikipedia.org/wiki/1999" TargetMode="External"/><Relationship Id="rId45" Type="http://schemas.openxmlformats.org/officeDocument/2006/relationships/hyperlink" Target="http://ru.wikipedia.org/wiki/%D0%97%D0%B0%D0%BA%D0%BE%D0%BD_%28%D0%BF%D1%80%D0%B0%D0%B2%D0%BE%29" TargetMode="External"/><Relationship Id="rId53" Type="http://schemas.openxmlformats.org/officeDocument/2006/relationships/hyperlink" Target="http://ru.wikipedia.org/wiki/%D0%9F%D1%80%D0%B0%D0%B2%D0%BE_%D0%BD%D0%B0_%D0%BE%D0%B1%D1%80%D0%B0%D0%B7%D0%BE%D0%B2%D0%B0%D0%BD%D0%B8%D0%B5" TargetMode="External"/><Relationship Id="rId58" Type="http://schemas.openxmlformats.org/officeDocument/2006/relationships/hyperlink" Target="http://ru.wikipedia.org/wiki/%D0%9C%D0%BE%D1%80%D0%B0%D0%BB%D1%8C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1982_%D0%B3%D0%BE%D0%B4" TargetMode="External"/><Relationship Id="rId23" Type="http://schemas.openxmlformats.org/officeDocument/2006/relationships/hyperlink" Target="http://ru.wikipedia.org/wiki/1954" TargetMode="External"/><Relationship Id="rId28" Type="http://schemas.openxmlformats.org/officeDocument/2006/relationships/hyperlink" Target="http://ru.wikipedia.org/wiki/%D0%AE%D1%80%D0%B8%D0%B4%D0%B8%D1%87%D0%B5%D1%81%D0%BA%D0%B0%D1%8F_%D1%81%D0%B8%D0%BB%D0%B0" TargetMode="External"/><Relationship Id="rId36" Type="http://schemas.openxmlformats.org/officeDocument/2006/relationships/hyperlink" Target="http://ru.wikipedia.org/wiki/%D0%A2%D0%B0%D0%B9%D0%B2%D0%B0%D0%BD%D1%8C" TargetMode="External"/><Relationship Id="rId49" Type="http://schemas.openxmlformats.org/officeDocument/2006/relationships/hyperlink" Target="http://ru.wikipedia.org/wiki/%D0%A1%D0%B2%D0%BE%D0%B1%D0%BE%D0%B4%D0%B0_%D0%B2%D0%B5%D1%80%D0%BE%D0%B8%D1%81%D0%BF%D0%BE%D0%B2%D0%B5%D0%B4%D0%B0%D0%BD%D0%B8%D1%8F" TargetMode="External"/><Relationship Id="rId57" Type="http://schemas.openxmlformats.org/officeDocument/2006/relationships/hyperlink" Target="http://ru.wikipedia.org/wiki/%D0%9E%D0%B1%D1%89%D0%B5%D1%81%D1%82%D0%B2%D0%B5%D0%BD%D0%BD%D1%8B%D0%B9_%D0%BF%D0%BE%D1%80%D1%8F%D0%B4%D0%BE%D0%BA" TargetMode="External"/><Relationship Id="rId61" Type="http://schemas.openxmlformats.org/officeDocument/2006/relationships/hyperlink" Target="http://ru.wikipedia.org/wiki/%D0%9D%D0%B0%D0%BB%D0%BE%D0%B3%D0%B8" TargetMode="External"/><Relationship Id="rId10" Type="http://schemas.openxmlformats.org/officeDocument/2006/relationships/hyperlink" Target="http://ru.wikipedia.org/wiki/1949_%D0%B3%D0%BE%D0%B4" TargetMode="External"/><Relationship Id="rId19" Type="http://schemas.openxmlformats.org/officeDocument/2006/relationships/hyperlink" Target="http://ru.wikipedia.org/wiki/2004_%D0%B3%D0%BE%D0%B4" TargetMode="External"/><Relationship Id="rId31" Type="http://schemas.openxmlformats.org/officeDocument/2006/relationships/hyperlink" Target="http://ru.wikipedia.org/wiki/%D0%9F%D0%BE%D0%BB%D0%B8%D1%82%D0%B8%D1%87%D0%B5%D1%81%D0%BA%D0%B8%D0%B5_%D0%BF%D0%B0%D1%80%D1%82%D0%B8%D0%B8" TargetMode="External"/><Relationship Id="rId44" Type="http://schemas.openxmlformats.org/officeDocument/2006/relationships/hyperlink" Target="http://ru.wikipedia.org/wiki/%D0%A1%D0%BE%D1%86%D0%B8%D0%B0%D0%BB%D0%B8%D0%B7%D0%BC" TargetMode="External"/><Relationship Id="rId52" Type="http://schemas.openxmlformats.org/officeDocument/2006/relationships/hyperlink" Target="http://ru.wikipedia.org/wiki/%D0%9F%D1%80%D0%B0%D0%B2%D0%BE_%D0%BD%D0%B0_%D1%82%D1%80%D1%83%D0%B4" TargetMode="External"/><Relationship Id="rId60" Type="http://schemas.openxmlformats.org/officeDocument/2006/relationships/hyperlink" Target="http://ru.wikipedia.org/wiki/%D0%92%D0%BE%D0%B8%D0%BD%D1%81%D0%BA%D0%B0%D1%8F_%D1%81%D0%BB%D1%83%D0%B6%D0%B1%D0%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A%D0%B8%D1%82%D0%B0%D0%B9%D1%81%D0%BA%D0%B0%D1%8F_%D0%9D%D0%B0%D1%80%D0%BE%D0%B4%D0%BD%D0%B0%D1%8F_%D0%A0%D0%B5%D1%81%D0%BF%D1%83%D0%B1%D0%BB%D0%B8%D0%BA%D0%B0" TargetMode="External"/><Relationship Id="rId14" Type="http://schemas.openxmlformats.org/officeDocument/2006/relationships/hyperlink" Target="http://ru.wikipedia.org/wiki/1978_%D0%B3%D0%BE%D0%B4" TargetMode="External"/><Relationship Id="rId22" Type="http://schemas.openxmlformats.org/officeDocument/2006/relationships/hyperlink" Target="http://ru.wikipedia.org/wiki/1982" TargetMode="External"/><Relationship Id="rId27" Type="http://schemas.openxmlformats.org/officeDocument/2006/relationships/hyperlink" Target="http://ru.wikipedia.org/wiki/%D0%93%D0%BE%D1%81%D1%83%D0%B4%D0%B0%D1%80%D1%81%D1%82%D0%B2%D0%BE" TargetMode="External"/><Relationship Id="rId30" Type="http://schemas.openxmlformats.org/officeDocument/2006/relationships/hyperlink" Target="http://ru.wikipedia.org/w/index.php?title=%D0%92%D0%BE%D0%BE%D1%80%D1%83%D0%B6%D0%B5%D0%BD%D0%BD%D1%8B%D0%B5_%D0%A1%D0%B8%D0%BB%D1%8B&amp;action=edit&amp;redlink=1" TargetMode="External"/><Relationship Id="rId35" Type="http://schemas.openxmlformats.org/officeDocument/2006/relationships/hyperlink" Target="http://ru.wikipedia.org/wiki/%D0%9C%D0%B0%D0%BE_%D0%A6%D0%B7%D1%8D%D0%B4%D1%83%D0%BD" TargetMode="External"/><Relationship Id="rId43" Type="http://schemas.openxmlformats.org/officeDocument/2006/relationships/hyperlink" Target="http://ru.wikipedia.org/wiki/%D0%A0%D0%B0%D0%B1%D0%BE%D1%87%D0%B8%D0%B9_%D0%BA%D0%BB%D0%B0%D1%81%D1%81" TargetMode="External"/><Relationship Id="rId48" Type="http://schemas.openxmlformats.org/officeDocument/2006/relationships/hyperlink" Target="http://ru.wikipedia.org/wiki/%D0%A1%D0%B2%D0%BE%D0%B1%D0%BE%D0%B4%D0%B0_%D1%81%D0%BB%D0%BE%D0%B2%D0%B0" TargetMode="External"/><Relationship Id="rId56" Type="http://schemas.openxmlformats.org/officeDocument/2006/relationships/hyperlink" Target="http://ru.wikipedia.org/w/index.php?title=%D0%A2%D1%80%D1%83%D0%B4%D0%BE%D0%B2%D0%B0%D1%8F_%D0%B4%D0%B8%D1%81%D1%86%D0%B8%D0%BF%D0%BB%D0%B8%D0%BD%D0%B0&amp;action=edit&amp;redlink=1" TargetMode="External"/><Relationship Id="rId64" Type="http://schemas.openxmlformats.org/officeDocument/2006/relationships/theme" Target="theme/theme1.xml"/><Relationship Id="rId8" Type="http://schemas.openxmlformats.org/officeDocument/2006/relationships/hyperlink" Target="http://ru.wikipedia.org/wiki/%D0%9F%D0%B8%D0%BD%D1%8C%D0%B8%D0%BD%D1%8C" TargetMode="External"/><Relationship Id="rId51" Type="http://schemas.openxmlformats.org/officeDocument/2006/relationships/hyperlink" Target="http://ru.wikipedia.org/w/index.php?title=%D0%A1%D0%B2%D0%BE%D0%B1%D0%BE%D0%B4%D0%B0_%D0%BF%D0%B5%D1%80%D0%B5%D0%BF%D0%B8%D1%81%D0%BA%D0%B8&amp;action=edit&amp;redlink=1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ru.wikipedia.org/wiki/1954" TargetMode="External"/><Relationship Id="rId17" Type="http://schemas.openxmlformats.org/officeDocument/2006/relationships/hyperlink" Target="http://ru.wikipedia.org/wiki/1993" TargetMode="External"/><Relationship Id="rId25" Type="http://schemas.openxmlformats.org/officeDocument/2006/relationships/hyperlink" Target="http://ru.wikipedia.org/wiki/%D0%9A%D0%B8%D1%82%D0%B0%D0%B9" TargetMode="External"/><Relationship Id="rId33" Type="http://schemas.openxmlformats.org/officeDocument/2006/relationships/hyperlink" Target="http://ru.wikipedia.org/wiki/%D0%9F%D1%80%D0%B5%D0%B4%D0%BF%D1%80%D0%B8%D1%8F%D1%82%D0%B8%D1%8F" TargetMode="External"/><Relationship Id="rId38" Type="http://schemas.openxmlformats.org/officeDocument/2006/relationships/hyperlink" Target="http://ru.wikipedia.org/w/index.php?title=%D0%92%D1%81%D0%B5%D0%BA%D0%B8%D1%82%D0%B0%D0%B9%D1%81%D0%BA%D0%BE%D0%B3%D0%BE_%D0%A1%D0%BE%D0%B1%D1%80%D0%B0%D0%BD%D0%B8%D1%8F_%D0%9D%D0%B0%D1%80%D0%BE%D0%B4%D0%BD%D1%8B%D1%85_%D0%9F%D1%80%D0%B5%D0%B4%D1%81%D1%82%D0%B0%D0%B2%D0%B8%D1%82%D0%B5%D0%BB%D0%B5%D0%B9&amp;action=edit&amp;redlink=1" TargetMode="External"/><Relationship Id="rId46" Type="http://schemas.openxmlformats.org/officeDocument/2006/relationships/hyperlink" Target="http://ru.wikipedia.org/wiki/%D0%9F%D1%80%D0%B0%D0%B2%D0%B0_%D1%87%D0%B5%D0%BB%D0%BE%D0%B2%D0%B5%D0%BA%D0%B0" TargetMode="External"/><Relationship Id="rId59" Type="http://schemas.openxmlformats.org/officeDocument/2006/relationships/hyperlink" Target="http://ru.wikipedia.org/wiki/%D0%90%D0%B3%D1%80%D0%B5%D1%81%D1%81%D0%B8%D1%8F_%28%D0%BF%D0%BE%D0%BB%D0%B8%D1%82%D0%B8%D0%BA%D0%B0%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9988</Words>
  <Characters>56936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11</cp:revision>
  <dcterms:created xsi:type="dcterms:W3CDTF">2011-02-05T06:41:00Z</dcterms:created>
  <dcterms:modified xsi:type="dcterms:W3CDTF">2011-02-05T07:01:00Z</dcterms:modified>
</cp:coreProperties>
</file>