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F7" w:rsidRPr="00001557" w:rsidRDefault="00DC09F7" w:rsidP="00DC09F7">
      <w:pPr>
        <w:pStyle w:val="a3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Лекция №6 Цивилизация и культура.</w:t>
      </w:r>
    </w:p>
    <w:p w:rsidR="00DC09F7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Понятия «культура» и «цивилизация» имеют разный исторический масштаб: культура сопровождает всю историю существования человеческого рода, начиная с за</w:t>
      </w:r>
      <w:r w:rsidR="00DC09F7" w:rsidRPr="00001557">
        <w:rPr>
          <w:rFonts w:ascii="Arial" w:hAnsi="Arial" w:cs="Arial"/>
          <w:sz w:val="20"/>
          <w:szCs w:val="20"/>
        </w:rPr>
        <w:t>рождения человеческого сознания. «Ц</w:t>
      </w:r>
      <w:r w:rsidRPr="00001557">
        <w:rPr>
          <w:rFonts w:ascii="Arial" w:hAnsi="Arial" w:cs="Arial"/>
          <w:sz w:val="20"/>
          <w:szCs w:val="20"/>
        </w:rPr>
        <w:t>ивилизация» определяет особое состояние культуры, характерное для ее развития на протяжении нескольких последних тысячелетий.</w:t>
      </w:r>
    </w:p>
    <w:p w:rsidR="00DC09F7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</w:t>
      </w:r>
      <w:r w:rsidR="00DC09F7" w:rsidRPr="00001557">
        <w:rPr>
          <w:rFonts w:ascii="Arial" w:hAnsi="Arial" w:cs="Arial"/>
          <w:sz w:val="20"/>
          <w:szCs w:val="20"/>
        </w:rPr>
        <w:t>В начале истории человечества действия и предметы, материальные по своей сути, одухотворялись людьми, поэтому принципиальных различий между видами деятельности  еще не было. Н</w:t>
      </w:r>
      <w:r w:rsidRPr="00001557">
        <w:rPr>
          <w:rFonts w:ascii="Arial" w:hAnsi="Arial" w:cs="Arial"/>
          <w:sz w:val="20"/>
          <w:szCs w:val="20"/>
        </w:rPr>
        <w:t>ерасчлененности деятельности на «бездуховную» практику физического труда и отвлеченные от нее явления духовной жизни</w:t>
      </w:r>
      <w:r w:rsidR="00DC09F7" w:rsidRPr="00001557">
        <w:rPr>
          <w:rFonts w:ascii="Arial" w:hAnsi="Arial" w:cs="Arial"/>
          <w:sz w:val="20"/>
          <w:szCs w:val="20"/>
        </w:rPr>
        <w:t xml:space="preserve"> называется материально-духовный синкретизм.</w:t>
      </w:r>
    </w:p>
    <w:p w:rsidR="00DC09F7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С развитием понятийной, абстрактно-логической, а не конкретно</w:t>
      </w:r>
      <w:r w:rsidR="001F19EF" w:rsidRPr="00001557">
        <w:rPr>
          <w:rFonts w:ascii="Arial" w:hAnsi="Arial" w:cs="Arial"/>
          <w:sz w:val="20"/>
          <w:szCs w:val="20"/>
        </w:rPr>
        <w:t>-</w:t>
      </w:r>
      <w:r w:rsidRPr="00001557">
        <w:rPr>
          <w:rFonts w:ascii="Arial" w:hAnsi="Arial" w:cs="Arial"/>
          <w:sz w:val="20"/>
          <w:szCs w:val="20"/>
        </w:rPr>
        <w:t>образной формы отражения и осмысления мира, началось отделение религии, науки, искусства. Появляется новый исторический вид культуры, который впоследствии был назван цивилизацией. Таким образом, с началом развития ремесла как профессиональной деятельности</w:t>
      </w:r>
      <w:r w:rsidR="00DC09F7" w:rsidRPr="00001557">
        <w:rPr>
          <w:rFonts w:ascii="Arial" w:hAnsi="Arial" w:cs="Arial"/>
          <w:sz w:val="20"/>
          <w:szCs w:val="20"/>
        </w:rPr>
        <w:t xml:space="preserve">, </w:t>
      </w:r>
      <w:r w:rsidRPr="00001557">
        <w:rPr>
          <w:rFonts w:ascii="Arial" w:hAnsi="Arial" w:cs="Arial"/>
          <w:sz w:val="20"/>
          <w:szCs w:val="20"/>
        </w:rPr>
        <w:t xml:space="preserve">с массовым производством вещей и торговлей, с образованием городов </w:t>
      </w:r>
      <w:r w:rsidR="00DC09F7" w:rsidRPr="00001557">
        <w:rPr>
          <w:rFonts w:ascii="Arial" w:hAnsi="Arial" w:cs="Arial"/>
          <w:sz w:val="20"/>
          <w:szCs w:val="20"/>
        </w:rPr>
        <w:t xml:space="preserve">начинаются </w:t>
      </w:r>
      <w:proofErr w:type="spellStart"/>
      <w:r w:rsidRPr="00001557">
        <w:rPr>
          <w:rFonts w:ascii="Arial" w:hAnsi="Arial" w:cs="Arial"/>
          <w:sz w:val="20"/>
          <w:szCs w:val="20"/>
        </w:rPr>
        <w:t>двупланов</w:t>
      </w:r>
      <w:r w:rsidR="00DC09F7" w:rsidRPr="00001557">
        <w:rPr>
          <w:rFonts w:ascii="Arial" w:hAnsi="Arial" w:cs="Arial"/>
          <w:sz w:val="20"/>
          <w:szCs w:val="20"/>
        </w:rPr>
        <w:t>ые</w:t>
      </w:r>
      <w:proofErr w:type="spellEnd"/>
      <w:r w:rsidRPr="00001557">
        <w:rPr>
          <w:rFonts w:ascii="Arial" w:hAnsi="Arial" w:cs="Arial"/>
          <w:sz w:val="20"/>
          <w:szCs w:val="20"/>
        </w:rPr>
        <w:t xml:space="preserve"> взаимоотношения цивилизации и культуры</w:t>
      </w:r>
      <w:r w:rsidR="00DC09F7" w:rsidRPr="00001557">
        <w:rPr>
          <w:rFonts w:ascii="Arial" w:hAnsi="Arial" w:cs="Arial"/>
          <w:sz w:val="20"/>
          <w:szCs w:val="20"/>
        </w:rPr>
        <w:t>. С одной стороны, ц</w:t>
      </w:r>
      <w:r w:rsidRPr="00001557">
        <w:rPr>
          <w:rFonts w:ascii="Arial" w:hAnsi="Arial" w:cs="Arial"/>
          <w:sz w:val="20"/>
          <w:szCs w:val="20"/>
        </w:rPr>
        <w:t>ивилизация является высшим уровнем</w:t>
      </w:r>
      <w:r w:rsidR="001F19EF" w:rsidRPr="00001557">
        <w:rPr>
          <w:rFonts w:ascii="Arial" w:hAnsi="Arial" w:cs="Arial"/>
          <w:sz w:val="20"/>
          <w:szCs w:val="20"/>
        </w:rPr>
        <w:t xml:space="preserve"> развития культуры, а с другой ‒</w:t>
      </w:r>
      <w:r w:rsidRPr="00001557">
        <w:rPr>
          <w:rFonts w:ascii="Arial" w:hAnsi="Arial" w:cs="Arial"/>
          <w:sz w:val="20"/>
          <w:szCs w:val="20"/>
        </w:rPr>
        <w:t xml:space="preserve"> цивилизация является тем слоем культуры, в котором сосредоточены все способы организации общественной жизни. Это означает, что цивилизация находится не вне культуры, а внутри ее, представляя собой систему обслуживающих культуру механизмов.</w:t>
      </w:r>
    </w:p>
    <w:p w:rsidR="00906242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Различение понятий культуры и цивилизации раньше всего началось в Германии. Уже И. Кант под цивилизацией понимал внешнюю сторону жизни личнос</w:t>
      </w:r>
      <w:r w:rsidR="00DC09F7" w:rsidRPr="00001557">
        <w:rPr>
          <w:rFonts w:ascii="Arial" w:hAnsi="Arial" w:cs="Arial"/>
          <w:sz w:val="20"/>
          <w:szCs w:val="20"/>
        </w:rPr>
        <w:t>ти и общества, а под культурой ‒</w:t>
      </w:r>
      <w:r w:rsidRPr="00001557">
        <w:rPr>
          <w:rFonts w:ascii="Arial" w:hAnsi="Arial" w:cs="Arial"/>
          <w:sz w:val="20"/>
          <w:szCs w:val="20"/>
        </w:rPr>
        <w:t xml:space="preserve"> их духовную суть, духовный потенциал. Немецкие философы всегда строго придерживалась </w:t>
      </w:r>
      <w:r w:rsidR="00DC09F7" w:rsidRPr="00001557">
        <w:rPr>
          <w:rFonts w:ascii="Arial" w:hAnsi="Arial" w:cs="Arial"/>
          <w:sz w:val="20"/>
          <w:szCs w:val="20"/>
        </w:rPr>
        <w:t xml:space="preserve">разделения культуры и цивилизации. Однако в других странах это различие было не столь однозначным. </w:t>
      </w:r>
      <w:r w:rsidRPr="00001557">
        <w:rPr>
          <w:rFonts w:ascii="Arial" w:hAnsi="Arial" w:cs="Arial"/>
          <w:sz w:val="20"/>
          <w:szCs w:val="20"/>
        </w:rPr>
        <w:t>Во Франции в XVIII в. чаще употреблялось слово цивилизация, в то же время в Англии оба термина бы</w:t>
      </w:r>
      <w:r w:rsidR="00906242" w:rsidRPr="00001557">
        <w:rPr>
          <w:rFonts w:ascii="Arial" w:hAnsi="Arial" w:cs="Arial"/>
          <w:sz w:val="20"/>
          <w:szCs w:val="20"/>
        </w:rPr>
        <w:t>ли равноправны. И в дальнейшем ‒ в XIX и XX вв. ‒</w:t>
      </w:r>
      <w:r w:rsidRPr="00001557">
        <w:rPr>
          <w:rFonts w:ascii="Arial" w:hAnsi="Arial" w:cs="Arial"/>
          <w:sz w:val="20"/>
          <w:szCs w:val="20"/>
        </w:rPr>
        <w:t xml:space="preserve"> в англоязычных работах </w:t>
      </w:r>
      <w:r w:rsidRPr="00001557">
        <w:rPr>
          <w:rFonts w:ascii="Arial" w:hAnsi="Arial" w:cs="Arial"/>
          <w:i/>
          <w:sz w:val="20"/>
          <w:szCs w:val="20"/>
        </w:rPr>
        <w:t>культура и цивилизация</w:t>
      </w:r>
      <w:r w:rsidRPr="00001557">
        <w:rPr>
          <w:rFonts w:ascii="Arial" w:hAnsi="Arial" w:cs="Arial"/>
          <w:sz w:val="20"/>
          <w:szCs w:val="20"/>
        </w:rPr>
        <w:t xml:space="preserve"> зачастую употребляются как синонимы.</w:t>
      </w:r>
    </w:p>
    <w:p w:rsidR="00906242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</w:t>
      </w:r>
      <w:proofErr w:type="gramStart"/>
      <w:r w:rsidRPr="00001557">
        <w:rPr>
          <w:rFonts w:ascii="Arial" w:hAnsi="Arial" w:cs="Arial"/>
          <w:sz w:val="20"/>
          <w:szCs w:val="20"/>
        </w:rPr>
        <w:t xml:space="preserve">Слово «цивилизация» происходит от лат. </w:t>
      </w:r>
      <w:proofErr w:type="spellStart"/>
      <w:r w:rsidRPr="00001557">
        <w:rPr>
          <w:rFonts w:ascii="Arial" w:hAnsi="Arial" w:cs="Arial"/>
          <w:sz w:val="20"/>
          <w:szCs w:val="20"/>
        </w:rPr>
        <w:t>civitas</w:t>
      </w:r>
      <w:proofErr w:type="spellEnd"/>
      <w:r w:rsidRPr="00001557">
        <w:rPr>
          <w:rFonts w:ascii="Arial" w:hAnsi="Arial" w:cs="Arial"/>
          <w:sz w:val="20"/>
          <w:szCs w:val="20"/>
        </w:rPr>
        <w:t>, что означает «государство, сосредоточенное в городе», и «</w:t>
      </w:r>
      <w:proofErr w:type="spellStart"/>
      <w:r w:rsidRPr="00001557">
        <w:rPr>
          <w:rFonts w:ascii="Arial" w:hAnsi="Arial" w:cs="Arial"/>
          <w:sz w:val="20"/>
          <w:szCs w:val="20"/>
        </w:rPr>
        <w:t>civilis</w:t>
      </w:r>
      <w:proofErr w:type="spellEnd"/>
      <w:r w:rsidRPr="00001557">
        <w:rPr>
          <w:rFonts w:ascii="Arial" w:hAnsi="Arial" w:cs="Arial"/>
          <w:sz w:val="20"/>
          <w:szCs w:val="20"/>
        </w:rPr>
        <w:t>», характеризующего «гражданина» как «городского жителя».</w:t>
      </w:r>
      <w:proofErr w:type="gramEnd"/>
      <w:r w:rsidRPr="00001557">
        <w:rPr>
          <w:rFonts w:ascii="Arial" w:hAnsi="Arial" w:cs="Arial"/>
          <w:sz w:val="20"/>
          <w:szCs w:val="20"/>
        </w:rPr>
        <w:t xml:space="preserve"> Однако этимология слова и его раннее употребление отличаются от тех смыслов, которые оно приобрело впоследствии. Принято считать, что впервые слово «цивилизация» употребил маркиз де В.Р. </w:t>
      </w:r>
      <w:proofErr w:type="spellStart"/>
      <w:r w:rsidRPr="00001557">
        <w:rPr>
          <w:rFonts w:ascii="Arial" w:hAnsi="Arial" w:cs="Arial"/>
          <w:sz w:val="20"/>
          <w:szCs w:val="20"/>
        </w:rPr>
        <w:t>Мирабо</w:t>
      </w:r>
      <w:proofErr w:type="spellEnd"/>
      <w:r w:rsidRPr="00001557">
        <w:rPr>
          <w:rFonts w:ascii="Arial" w:hAnsi="Arial" w:cs="Arial"/>
          <w:sz w:val="20"/>
          <w:szCs w:val="20"/>
        </w:rPr>
        <w:t xml:space="preserve"> в своем известном трактате «Друг законов» (1757 г.). По его определению, «цивилизация есть смягчение нравов, учтивость, вежливость и знания, распространяемые для того, чтобы соблюдать правила приличий и чтобы эти правила играли роль законов общежития». Этим словом все увереннее пользуются П.-А. Гольбах, Ж.А. Кондорсе и другие мыслители, хотя и в возвышенном, </w:t>
      </w:r>
      <w:proofErr w:type="spellStart"/>
      <w:r w:rsidRPr="00001557">
        <w:rPr>
          <w:rFonts w:ascii="Arial" w:hAnsi="Arial" w:cs="Arial"/>
          <w:sz w:val="20"/>
          <w:szCs w:val="20"/>
        </w:rPr>
        <w:t>идеализованном</w:t>
      </w:r>
      <w:proofErr w:type="spellEnd"/>
      <w:r w:rsidRPr="00001557">
        <w:rPr>
          <w:rFonts w:ascii="Arial" w:hAnsi="Arial" w:cs="Arial"/>
          <w:sz w:val="20"/>
          <w:szCs w:val="20"/>
        </w:rPr>
        <w:t xml:space="preserve"> смысле.</w:t>
      </w:r>
    </w:p>
    <w:p w:rsidR="00906242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</w:t>
      </w:r>
      <w:proofErr w:type="gramStart"/>
      <w:r w:rsidRPr="00001557">
        <w:rPr>
          <w:rFonts w:ascii="Arial" w:hAnsi="Arial" w:cs="Arial"/>
          <w:sz w:val="20"/>
          <w:szCs w:val="20"/>
        </w:rPr>
        <w:t>Прилагательное «цивилизованный» изначально имело смысл «городской», «образованный», «воспитанный» в противоположность «необразованному», «грубому», «дикому», «варварскому».</w:t>
      </w:r>
      <w:proofErr w:type="gramEnd"/>
      <w:r w:rsidRPr="00001557">
        <w:rPr>
          <w:rFonts w:ascii="Arial" w:hAnsi="Arial" w:cs="Arial"/>
          <w:sz w:val="20"/>
          <w:szCs w:val="20"/>
        </w:rPr>
        <w:t xml:space="preserve"> В дальнейшем такая оппозиция не только сохранилась, но и приобрела историко</w:t>
      </w:r>
      <w:r w:rsidR="00906242" w:rsidRPr="00001557">
        <w:rPr>
          <w:rFonts w:ascii="Arial" w:hAnsi="Arial" w:cs="Arial"/>
          <w:sz w:val="20"/>
          <w:szCs w:val="20"/>
        </w:rPr>
        <w:t>-</w:t>
      </w:r>
      <w:r w:rsidRPr="00001557">
        <w:rPr>
          <w:rFonts w:ascii="Arial" w:hAnsi="Arial" w:cs="Arial"/>
          <w:sz w:val="20"/>
          <w:szCs w:val="20"/>
        </w:rPr>
        <w:t xml:space="preserve">теоретическое обоснование. В XVIII-XIX вв. широкое распространение получил взгляд на цивилизацию как третье звено в цепочке исторических форм жизни человечества: «дикость-варварство </w:t>
      </w:r>
      <w:r w:rsidR="00906242" w:rsidRPr="00001557">
        <w:rPr>
          <w:rFonts w:ascii="Arial" w:hAnsi="Arial" w:cs="Arial"/>
          <w:sz w:val="20"/>
          <w:szCs w:val="20"/>
        </w:rPr>
        <w:t>‒</w:t>
      </w:r>
      <w:r w:rsidRPr="00001557">
        <w:rPr>
          <w:rFonts w:ascii="Arial" w:hAnsi="Arial" w:cs="Arial"/>
          <w:sz w:val="20"/>
          <w:szCs w:val="20"/>
        </w:rPr>
        <w:t xml:space="preserve"> цивилизация». Самое важное состоит в том, что слово «цивилизация»</w:t>
      </w:r>
      <w:r w:rsidR="00906242" w:rsidRPr="00001557">
        <w:rPr>
          <w:rFonts w:ascii="Arial" w:hAnsi="Arial" w:cs="Arial"/>
          <w:sz w:val="20"/>
          <w:szCs w:val="20"/>
        </w:rPr>
        <w:t xml:space="preserve"> появилось на свет в свой срок ‒</w:t>
      </w:r>
      <w:r w:rsidRPr="00001557">
        <w:rPr>
          <w:rFonts w:ascii="Arial" w:hAnsi="Arial" w:cs="Arial"/>
          <w:sz w:val="20"/>
          <w:szCs w:val="20"/>
        </w:rPr>
        <w:t xml:space="preserve"> в то время, когда завершился великий подвиг дея</w:t>
      </w:r>
      <w:r w:rsidR="00906242" w:rsidRPr="00001557">
        <w:rPr>
          <w:rFonts w:ascii="Arial" w:hAnsi="Arial" w:cs="Arial"/>
          <w:sz w:val="20"/>
          <w:szCs w:val="20"/>
        </w:rPr>
        <w:t>телей французского Просвещения ‒</w:t>
      </w:r>
      <w:r w:rsidRPr="00001557">
        <w:rPr>
          <w:rFonts w:ascii="Arial" w:hAnsi="Arial" w:cs="Arial"/>
          <w:sz w:val="20"/>
          <w:szCs w:val="20"/>
        </w:rPr>
        <w:t xml:space="preserve"> издание «Энциклопедии». Во французском языке слово «цивилизация» на протяжении десятилетий не имело множественного числа. Явление мыслилось как универсальное, как всечеловеческая цель. Собственно термин «цивилизация» был введен французскими </w:t>
      </w:r>
      <w:proofErr w:type="gramStart"/>
      <w:r w:rsidRPr="00001557">
        <w:rPr>
          <w:rFonts w:ascii="Arial" w:hAnsi="Arial" w:cs="Arial"/>
          <w:sz w:val="20"/>
          <w:szCs w:val="20"/>
        </w:rPr>
        <w:t>просветителями</w:t>
      </w:r>
      <w:proofErr w:type="gramEnd"/>
      <w:r w:rsidRPr="00001557">
        <w:rPr>
          <w:rFonts w:ascii="Arial" w:hAnsi="Arial" w:cs="Arial"/>
          <w:sz w:val="20"/>
          <w:szCs w:val="20"/>
        </w:rPr>
        <w:t xml:space="preserve"> прежде всего для обозначения гражданского общества, в котором царствуют свобода, справедливость, правовой строй, т.е. для обозначения некоторой качественной характеристики общества, уровня его развития. Однако именно в это время единство жизни как универсальная идея опровергается в естественных науках.</w:t>
      </w:r>
    </w:p>
    <w:p w:rsidR="00906242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 xml:space="preserve">  Слово «цивилизация» </w:t>
      </w:r>
      <w:r w:rsidR="00906242" w:rsidRPr="00001557">
        <w:rPr>
          <w:rFonts w:ascii="Arial" w:hAnsi="Arial" w:cs="Arial"/>
          <w:sz w:val="20"/>
          <w:szCs w:val="20"/>
        </w:rPr>
        <w:t xml:space="preserve">подменяло идею различия индивидуальных путей развития </w:t>
      </w:r>
      <w:r w:rsidRPr="00001557">
        <w:rPr>
          <w:rFonts w:ascii="Arial" w:hAnsi="Arial" w:cs="Arial"/>
          <w:sz w:val="20"/>
          <w:szCs w:val="20"/>
        </w:rPr>
        <w:t>идеей исторической общности. Оно ассоциировалось с концепцией прогресса, эволюционным развитием народов на началах «разума», с торжеством универсализма.</w:t>
      </w:r>
    </w:p>
    <w:p w:rsidR="00906242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Постепенно формируется представление о культуре как духовном подражании цивилизации, как духе цивилизации. Несовпадение культуры и цивилизации представил в своей концепции О. Шпенглер («Закат Европы»), трактовавший цивилизацию как фазу заката культурно</w:t>
      </w:r>
      <w:r w:rsidR="00906242" w:rsidRPr="00001557">
        <w:rPr>
          <w:rFonts w:ascii="Arial" w:hAnsi="Arial" w:cs="Arial"/>
          <w:sz w:val="20"/>
          <w:szCs w:val="20"/>
        </w:rPr>
        <w:t>-</w:t>
      </w:r>
      <w:r w:rsidRPr="00001557">
        <w:rPr>
          <w:rFonts w:ascii="Arial" w:hAnsi="Arial" w:cs="Arial"/>
          <w:sz w:val="20"/>
          <w:szCs w:val="20"/>
        </w:rPr>
        <w:t>исторического типа, его разложение.</w:t>
      </w:r>
    </w:p>
    <w:p w:rsidR="00906242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 xml:space="preserve">  Шпенглер предрекал естественный закат культуры. Подобно тому, как смерть является неотъемлемым итогом жизни, выражением строгой и необходимой органической последовательности, в чередовании культурных эпох итогом является их свертывание в цивилизацию. Цивилизация, по Шпенглеру, это </w:t>
      </w:r>
      <w:proofErr w:type="gramStart"/>
      <w:r w:rsidRPr="00001557">
        <w:rPr>
          <w:rFonts w:ascii="Arial" w:hAnsi="Arial" w:cs="Arial"/>
          <w:sz w:val="20"/>
          <w:szCs w:val="20"/>
        </w:rPr>
        <w:t>крайне искусственное</w:t>
      </w:r>
      <w:proofErr w:type="gramEnd"/>
      <w:r w:rsidRPr="00001557">
        <w:rPr>
          <w:rFonts w:ascii="Arial" w:hAnsi="Arial" w:cs="Arial"/>
          <w:sz w:val="20"/>
          <w:szCs w:val="20"/>
        </w:rPr>
        <w:t xml:space="preserve"> состояние, завершение и исход культур, ее рок. Цивилизацией стали называть последнюю стадию развития каждого типа культуры, выражающую ее омертвление,</w:t>
      </w:r>
      <w:r w:rsidR="00906242" w:rsidRPr="00001557">
        <w:rPr>
          <w:rFonts w:ascii="Arial" w:hAnsi="Arial" w:cs="Arial"/>
          <w:sz w:val="20"/>
          <w:szCs w:val="20"/>
        </w:rPr>
        <w:t xml:space="preserve"> </w:t>
      </w:r>
      <w:r w:rsidRPr="00001557">
        <w:rPr>
          <w:rFonts w:ascii="Arial" w:hAnsi="Arial" w:cs="Arial"/>
          <w:sz w:val="20"/>
          <w:szCs w:val="20"/>
        </w:rPr>
        <w:t>вытеснение одухотворенности прозаическими материально</w:t>
      </w:r>
      <w:r w:rsidR="00906242" w:rsidRPr="00001557">
        <w:rPr>
          <w:rFonts w:ascii="Arial" w:hAnsi="Arial" w:cs="Arial"/>
          <w:sz w:val="20"/>
          <w:szCs w:val="20"/>
        </w:rPr>
        <w:t>-</w:t>
      </w:r>
      <w:r w:rsidRPr="00001557">
        <w:rPr>
          <w:rFonts w:ascii="Arial" w:hAnsi="Arial" w:cs="Arial"/>
          <w:sz w:val="20"/>
          <w:szCs w:val="20"/>
        </w:rPr>
        <w:t>техническими интересами.</w:t>
      </w:r>
    </w:p>
    <w:p w:rsidR="00775EA8" w:rsidRPr="00001557" w:rsidRDefault="00775EA8" w:rsidP="002B154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Но отношения культуры и цивилизации более сложны, чем простые оппозиции “духовного” и “материального”. Сравним их наиболее общие характеристики:</w:t>
      </w:r>
    </w:p>
    <w:p w:rsidR="00775EA8" w:rsidRPr="00001557" w:rsidRDefault="00775EA8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4514850" cy="2981325"/>
            <wp:effectExtent l="19050" t="0" r="0" b="0"/>
            <wp:docPr id="1" name="Рисунок 1" descr="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EA8" w:rsidRPr="00001557" w:rsidRDefault="00775EA8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Цивилизация определяет место и роль всякого человека в культуре, устанавливает правила человеческого общежития, в которых находят более или менее адекватное выражение цели и идеалы культуры.</w:t>
      </w:r>
    </w:p>
    <w:p w:rsidR="00775EA8" w:rsidRPr="00001557" w:rsidRDefault="00775EA8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Историческая динамика соотношения культуры и цивилизации (по проф. М.С.Кагану)</w:t>
      </w:r>
    </w:p>
    <w:p w:rsidR="00001557" w:rsidRPr="00001557" w:rsidRDefault="00001557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75EA8" w:rsidRPr="00001557" w:rsidRDefault="00775EA8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495800" cy="838200"/>
            <wp:effectExtent l="19050" t="0" r="0" b="0"/>
            <wp:docPr id="2" name="Рисунок 2" descr="Историческая динамика соотношения культуры и цивилизации (по проф. М.С.Каган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орическая динамика соотношения культуры и цивилизации (по проф. М.С.Кагану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557" w:rsidRPr="00001557" w:rsidRDefault="00001557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B1549" w:rsidRPr="00001557" w:rsidRDefault="00775EA8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</w:t>
      </w:r>
      <w:r w:rsidR="002B1549" w:rsidRPr="00001557">
        <w:rPr>
          <w:rFonts w:ascii="Arial" w:hAnsi="Arial" w:cs="Arial"/>
          <w:sz w:val="20"/>
          <w:szCs w:val="20"/>
        </w:rPr>
        <w:t xml:space="preserve">Начиная с Э. </w:t>
      </w:r>
      <w:proofErr w:type="spellStart"/>
      <w:r w:rsidR="002B1549" w:rsidRPr="00001557">
        <w:rPr>
          <w:rFonts w:ascii="Arial" w:hAnsi="Arial" w:cs="Arial"/>
          <w:sz w:val="20"/>
          <w:szCs w:val="20"/>
        </w:rPr>
        <w:t>Роттердамского</w:t>
      </w:r>
      <w:proofErr w:type="spellEnd"/>
      <w:r w:rsidR="002B1549" w:rsidRPr="00001557">
        <w:rPr>
          <w:rFonts w:ascii="Arial" w:hAnsi="Arial" w:cs="Arial"/>
          <w:sz w:val="20"/>
          <w:szCs w:val="20"/>
        </w:rPr>
        <w:t xml:space="preserve"> (1469-1536) и Ф. Бэкона (1561-1626) в европейской науке прогресс общества было принято ассоциировать с развитием материального производства, с усовершенствованием орудий труда, техники, технологии и соответствующих производственных и экономических отношений. Л.Г. Морган (1818-1881) предложил идею исторического процесса по схеме дикость ‒ варварство ‒ цивилизация. Исследования И. Гердера (1744-1803), чикагской школы социологии, К. Мангейма (1893-1947), Р. Арона (1905-1983), помогли преодолеть оценочные и этнографические рамки традиции. «Традиция» перестала отождествляться с варварством, первобытным укладом и встала в один ряд с понятиями «цивилизация», «культура».</w:t>
      </w:r>
    </w:p>
    <w:p w:rsidR="002B1549" w:rsidRPr="00001557" w:rsidRDefault="002B1549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 xml:space="preserve">  А. </w:t>
      </w:r>
      <w:proofErr w:type="spellStart"/>
      <w:r w:rsidRPr="00001557">
        <w:rPr>
          <w:rFonts w:ascii="Arial" w:hAnsi="Arial" w:cs="Arial"/>
          <w:sz w:val="20"/>
          <w:szCs w:val="20"/>
        </w:rPr>
        <w:t>Тоффлер</w:t>
      </w:r>
      <w:proofErr w:type="spellEnd"/>
      <w:r w:rsidRPr="00001557">
        <w:rPr>
          <w:rFonts w:ascii="Arial" w:hAnsi="Arial" w:cs="Arial"/>
          <w:sz w:val="20"/>
          <w:szCs w:val="20"/>
        </w:rPr>
        <w:t xml:space="preserve"> (р. 1928) предложил волновую модель цивилизации. «Аграрная волна» охватывала все страны наиболее длительный период. Для нее характерны: зависимость от природы (сезонные ритмы, погодные условия, почва); медленный темп развития науки и техники; локальность культурных контактов; элитарность образования; </w:t>
      </w:r>
      <w:proofErr w:type="spellStart"/>
      <w:r w:rsidRPr="00001557">
        <w:rPr>
          <w:rFonts w:ascii="Arial" w:hAnsi="Arial" w:cs="Arial"/>
          <w:sz w:val="20"/>
          <w:szCs w:val="20"/>
        </w:rPr>
        <w:t>межпоколенная</w:t>
      </w:r>
      <w:proofErr w:type="spellEnd"/>
      <w:r w:rsidRPr="00001557">
        <w:rPr>
          <w:rFonts w:ascii="Arial" w:hAnsi="Arial" w:cs="Arial"/>
          <w:sz w:val="20"/>
          <w:szCs w:val="20"/>
        </w:rPr>
        <w:t xml:space="preserve"> трансляция ценностей; устойчивость родственных связей. «Индустриальная волна» начинается с промышленной революции в XVII </w:t>
      </w:r>
      <w:proofErr w:type="gramStart"/>
      <w:r w:rsidRPr="00001557">
        <w:rPr>
          <w:rFonts w:ascii="Arial" w:hAnsi="Arial" w:cs="Arial"/>
          <w:sz w:val="20"/>
          <w:szCs w:val="20"/>
        </w:rPr>
        <w:t>в</w:t>
      </w:r>
      <w:proofErr w:type="gramEnd"/>
      <w:r w:rsidRPr="00001557">
        <w:rPr>
          <w:rFonts w:ascii="Arial" w:hAnsi="Arial" w:cs="Arial"/>
          <w:sz w:val="20"/>
          <w:szCs w:val="20"/>
        </w:rPr>
        <w:t xml:space="preserve">. и продолжается </w:t>
      </w:r>
      <w:proofErr w:type="gramStart"/>
      <w:r w:rsidRPr="00001557">
        <w:rPr>
          <w:rFonts w:ascii="Arial" w:hAnsi="Arial" w:cs="Arial"/>
          <w:sz w:val="20"/>
          <w:szCs w:val="20"/>
        </w:rPr>
        <w:t>до</w:t>
      </w:r>
      <w:proofErr w:type="gramEnd"/>
      <w:r w:rsidRPr="00001557">
        <w:rPr>
          <w:rFonts w:ascii="Arial" w:hAnsi="Arial" w:cs="Arial"/>
          <w:sz w:val="20"/>
          <w:szCs w:val="20"/>
        </w:rPr>
        <w:t xml:space="preserve"> сих пор, втягивая на свою орбиту все большее количество стран. Ей свойственны: быстрое развитие науки и технологии; создание массовых производственных технологий; централизация управления; стандартизация потребностей человека; урбанизация. Грядущая «третья волна» должна принести, по мнению </w:t>
      </w:r>
      <w:proofErr w:type="spellStart"/>
      <w:r w:rsidRPr="00001557">
        <w:rPr>
          <w:rFonts w:ascii="Arial" w:hAnsi="Arial" w:cs="Arial"/>
          <w:sz w:val="20"/>
          <w:szCs w:val="20"/>
        </w:rPr>
        <w:t>Тоффлера</w:t>
      </w:r>
      <w:proofErr w:type="spellEnd"/>
      <w:r w:rsidRPr="00001557">
        <w:rPr>
          <w:rFonts w:ascii="Arial" w:hAnsi="Arial" w:cs="Arial"/>
          <w:sz w:val="20"/>
          <w:szCs w:val="20"/>
        </w:rPr>
        <w:t>, возрастание роли человека, тенденцию к самоограничению, развития индивидуальности.</w:t>
      </w:r>
    </w:p>
    <w:p w:rsidR="00906242" w:rsidRPr="00001557" w:rsidRDefault="00775EA8" w:rsidP="002B1549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Но цивилизация не является абсолютным благом. Современное состояние соотношения культуры и цивилизации характеризуется изменением социально детерминированного раздвоения культуры (</w:t>
      </w:r>
      <w:proofErr w:type="gramStart"/>
      <w:r w:rsidRPr="00001557">
        <w:rPr>
          <w:rFonts w:ascii="Arial" w:hAnsi="Arial" w:cs="Arial"/>
          <w:sz w:val="20"/>
          <w:szCs w:val="20"/>
        </w:rPr>
        <w:t>элитарная</w:t>
      </w:r>
      <w:proofErr w:type="gramEnd"/>
      <w:r w:rsidRPr="00001557">
        <w:rPr>
          <w:rFonts w:ascii="Arial" w:hAnsi="Arial" w:cs="Arial"/>
          <w:sz w:val="20"/>
          <w:szCs w:val="20"/>
        </w:rPr>
        <w:t xml:space="preserve"> и народная культуры) на элитарную и массовую под воздействием научно-технического прогресса. Увеличение доли массовой культуры приводит к положению, когда впервые в истории цивилизация раскрывает силы, губительные для культуры и самого существования человека, вытесняя интеллект из культуры и активизируя унаследованные от предков физиологические реакции.</w:t>
      </w:r>
    </w:p>
    <w:p w:rsidR="00775EA8" w:rsidRPr="00001557" w:rsidRDefault="00775EA8" w:rsidP="002B1549">
      <w:pPr>
        <w:pStyle w:val="a3"/>
        <w:jc w:val="both"/>
        <w:rPr>
          <w:rFonts w:ascii="Arial" w:hAnsi="Arial" w:cs="Arial"/>
          <w:sz w:val="20"/>
          <w:szCs w:val="20"/>
        </w:rPr>
      </w:pPr>
      <w:r w:rsidRPr="00001557">
        <w:rPr>
          <w:rFonts w:ascii="Arial" w:hAnsi="Arial" w:cs="Arial"/>
          <w:sz w:val="20"/>
          <w:szCs w:val="20"/>
        </w:rPr>
        <w:t>  </w:t>
      </w:r>
    </w:p>
    <w:p w:rsidR="00775EA8" w:rsidRPr="00001557" w:rsidRDefault="00775EA8" w:rsidP="00DC09F7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9B59B6" w:rsidRPr="00001557" w:rsidRDefault="009B59B6" w:rsidP="001F19EF">
      <w:pPr>
        <w:pStyle w:val="a3"/>
        <w:jc w:val="both"/>
        <w:rPr>
          <w:rFonts w:ascii="Arial" w:hAnsi="Arial" w:cs="Arial"/>
          <w:sz w:val="20"/>
          <w:szCs w:val="20"/>
        </w:rPr>
      </w:pPr>
    </w:p>
    <w:sectPr w:rsidR="009B59B6" w:rsidRPr="00001557" w:rsidSect="00001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EA8"/>
    <w:rsid w:val="00001557"/>
    <w:rsid w:val="001F19EF"/>
    <w:rsid w:val="002B1549"/>
    <w:rsid w:val="002E57B7"/>
    <w:rsid w:val="004047DE"/>
    <w:rsid w:val="004D44DF"/>
    <w:rsid w:val="0066048B"/>
    <w:rsid w:val="00775EA8"/>
    <w:rsid w:val="007E1838"/>
    <w:rsid w:val="00902741"/>
    <w:rsid w:val="00906242"/>
    <w:rsid w:val="009B59B6"/>
    <w:rsid w:val="00B46623"/>
    <w:rsid w:val="00DC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2014-10-13T13:30:00Z</dcterms:created>
  <dcterms:modified xsi:type="dcterms:W3CDTF">2014-10-13T13:30:00Z</dcterms:modified>
</cp:coreProperties>
</file>