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F" w:rsidRPr="00BB0609" w:rsidRDefault="009051EF" w:rsidP="009051EF">
      <w:pPr>
        <w:jc w:val="center"/>
        <w:rPr>
          <w:rFonts w:ascii="Times New Roman" w:hAnsi="Times New Roman"/>
          <w:sz w:val="28"/>
          <w:szCs w:val="28"/>
        </w:rPr>
      </w:pPr>
      <w:r w:rsidRPr="00BB0609">
        <w:rPr>
          <w:rFonts w:ascii="Times New Roman" w:hAnsi="Times New Roman"/>
          <w:sz w:val="28"/>
          <w:szCs w:val="28"/>
        </w:rPr>
        <w:t>ООП направления 08.01.00 - Экономика</w:t>
      </w:r>
    </w:p>
    <w:p w:rsidR="009051EF" w:rsidRPr="00BB0609" w:rsidRDefault="009051EF" w:rsidP="009051EF">
      <w:pPr>
        <w:jc w:val="center"/>
        <w:rPr>
          <w:rFonts w:ascii="Times New Roman" w:hAnsi="Times New Roman"/>
          <w:sz w:val="28"/>
          <w:szCs w:val="28"/>
        </w:rPr>
      </w:pPr>
      <w:r w:rsidRPr="00BB0609">
        <w:rPr>
          <w:rFonts w:ascii="Times New Roman" w:hAnsi="Times New Roman"/>
          <w:sz w:val="28"/>
          <w:szCs w:val="28"/>
        </w:rPr>
        <w:t>Дисциплина ___________</w:t>
      </w:r>
    </w:p>
    <w:p w:rsidR="009051EF" w:rsidRPr="00BB0609" w:rsidRDefault="009051EF" w:rsidP="009051EF">
      <w:pPr>
        <w:jc w:val="center"/>
        <w:rPr>
          <w:rFonts w:ascii="Times New Roman" w:hAnsi="Times New Roman"/>
          <w:sz w:val="28"/>
          <w:szCs w:val="28"/>
        </w:rPr>
      </w:pPr>
      <w:r w:rsidRPr="00BB0609">
        <w:rPr>
          <w:rFonts w:ascii="Times New Roman" w:hAnsi="Times New Roman"/>
          <w:sz w:val="28"/>
          <w:szCs w:val="28"/>
        </w:rPr>
        <w:t>Преподаватель ____________</w:t>
      </w:r>
    </w:p>
    <w:p w:rsidR="009051EF" w:rsidRPr="00BB0609" w:rsidRDefault="009051EF" w:rsidP="009051EF">
      <w:pPr>
        <w:jc w:val="center"/>
        <w:rPr>
          <w:rFonts w:ascii="Times New Roman" w:hAnsi="Times New Roman"/>
          <w:sz w:val="28"/>
          <w:szCs w:val="28"/>
        </w:rPr>
      </w:pPr>
    </w:p>
    <w:p w:rsidR="009051EF" w:rsidRPr="00BB0609" w:rsidRDefault="009051EF" w:rsidP="009051EF">
      <w:pPr>
        <w:jc w:val="center"/>
        <w:rPr>
          <w:rFonts w:ascii="Times New Roman" w:hAnsi="Times New Roman"/>
          <w:sz w:val="28"/>
          <w:szCs w:val="28"/>
        </w:rPr>
      </w:pPr>
      <w:r w:rsidRPr="00BB0609">
        <w:rPr>
          <w:rFonts w:ascii="Times New Roman" w:hAnsi="Times New Roman"/>
          <w:sz w:val="28"/>
          <w:szCs w:val="28"/>
        </w:rPr>
        <w:t>В произвольной форме</w:t>
      </w:r>
    </w:p>
    <w:p w:rsidR="00C84F3F" w:rsidRDefault="00C84F3F" w:rsidP="00C84F3F">
      <w:pPr>
        <w:pStyle w:val="Style3"/>
        <w:widowControl/>
        <w:spacing w:before="14"/>
        <w:jc w:val="center"/>
        <w:rPr>
          <w:b/>
          <w:bCs/>
        </w:rPr>
      </w:pPr>
      <w:r>
        <w:rPr>
          <w:rStyle w:val="FontStyle12"/>
        </w:rPr>
        <w:t>Основные понятия</w:t>
      </w:r>
    </w:p>
    <w:p w:rsidR="00C84F3F" w:rsidRPr="00C84F3F" w:rsidRDefault="00C84F3F" w:rsidP="00C84F3F">
      <w:pPr>
        <w:pStyle w:val="Style2"/>
        <w:widowControl/>
        <w:spacing w:before="29" w:line="240" w:lineRule="auto"/>
        <w:ind w:left="341" w:firstLine="0"/>
        <w:jc w:val="left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Составьте пары из определений и понятий:</w:t>
      </w:r>
    </w:p>
    <w:p w:rsidR="00C84F3F" w:rsidRPr="00C84F3F" w:rsidRDefault="00C84F3F" w:rsidP="00C84F3F">
      <w:pPr>
        <w:spacing w:after="230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96"/>
        <w:gridCol w:w="3543"/>
      </w:tblGrid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а) - Курс валютных сделок с датой валютирования два рабочих дня;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А. Валютный курс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б) -право страны на получение беспроцентного кредита в МВФ;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Б. Валютный коридор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02" w:lineRule="exact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в) - валюта, которая используется МВФ для выдачи кредитов странам участницам МВФ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right="14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В. Ревальвация валюты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г) -курсовая политика государства направленная на фиксирование валютного курса в определенном значении;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Г.Валютный паритет 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proofErr w:type="spellStart"/>
            <w:r w:rsidRPr="00C84F3F">
              <w:rPr>
                <w:rStyle w:val="FontStyle13"/>
                <w:sz w:val="24"/>
                <w:szCs w:val="24"/>
              </w:rPr>
              <w:t>д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>) - официально установленное соотношение двух валют;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Д. Закон одной цены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е) - использование иностранных валют наряду с законной национальной;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right="10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Е. Фиксация валютного курса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ж) - цена единицы национальной валюты, выраженная в  иностранной валюте;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ind w:left="5" w:hanging="5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Ж. Управляемое плавание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C84F3F">
              <w:rPr>
                <w:rStyle w:val="FontStyle13"/>
                <w:sz w:val="24"/>
                <w:szCs w:val="24"/>
              </w:rPr>
              <w:t>з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>) - равенство покупательной способности различных валют при неизменном уровне цен в каждой из стран;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3.Официальный валютный курс 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02" w:lineRule="exact"/>
              <w:ind w:firstLine="10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и) - в условиях совершенной конкуренции один и тот же товар в различных странах имеет одинаковую цену, если она выражена в одной и той же валюте;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ind w:firstLine="10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И. Множественность валютных курсов </w:t>
            </w:r>
          </w:p>
        </w:tc>
      </w:tr>
    </w:tbl>
    <w:p w:rsidR="00C84F3F" w:rsidRPr="00C84F3F" w:rsidRDefault="00C84F3F" w:rsidP="00C84F3F">
      <w:pPr>
        <w:spacing w:after="115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96"/>
        <w:gridCol w:w="3543"/>
      </w:tblGrid>
      <w:tr w:rsidR="00C84F3F" w:rsidRPr="00C84F3F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F3F" w:rsidRPr="00C84F3F" w:rsidRDefault="00C84F3F">
            <w:pPr>
              <w:pStyle w:val="Style5"/>
              <w:widowControl/>
              <w:spacing w:line="216" w:lineRule="exact"/>
              <w:ind w:firstLine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к)выражение курсов двух валют друг к другу через курс каждой из них по отношению к третьей валюте;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firstLine="5"/>
              <w:jc w:val="left"/>
              <w:rPr>
                <w:rStyle w:val="FontStyle13"/>
                <w:b/>
                <w:sz w:val="24"/>
                <w:szCs w:val="24"/>
                <w:lang w:val="en-US"/>
              </w:rPr>
            </w:pPr>
            <w:r w:rsidRPr="00C84F3F">
              <w:rPr>
                <w:rStyle w:val="FontStyle19"/>
                <w:b w:val="0"/>
                <w:sz w:val="24"/>
                <w:szCs w:val="24"/>
              </w:rPr>
              <w:t xml:space="preserve">К Девальвация национальной валюты 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02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л) "степень" </w:t>
            </w:r>
            <w:proofErr w:type="spellStart"/>
            <w:r w:rsidRPr="00C84F3F">
              <w:rPr>
                <w:rStyle w:val="FontStyle13"/>
                <w:sz w:val="24"/>
                <w:szCs w:val="24"/>
              </w:rPr>
              <w:t>обмениваемости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 xml:space="preserve"> национальной валюты на иностранную валюту;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10" w:hanging="10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Л резервная валюта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м) -официальное снижение курса национальной валюты по отношению к иностранной валюте,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ind w:right="413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М.Резервная позиция страны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C84F3F">
              <w:rPr>
                <w:rStyle w:val="FontStyle13"/>
                <w:sz w:val="24"/>
                <w:szCs w:val="24"/>
              </w:rPr>
              <w:t>н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>) - законодательное повышение курса валюты или центрального паритета при режиме фиксированного валютного курса;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6" w:lineRule="exact"/>
              <w:ind w:left="5" w:hanging="5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Н. Конвертируемость валюты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о) - установленные пределы колебания валютного курса, которые государство обязуется поддерживать;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О. Спот-курс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proofErr w:type="spellStart"/>
            <w:r w:rsidRPr="00C84F3F">
              <w:rPr>
                <w:rStyle w:val="FontStyle13"/>
                <w:sz w:val="24"/>
                <w:szCs w:val="24"/>
              </w:rPr>
              <w:t>п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>) - использование различных валютных курсов в зависимости от видов операций, участников, валют;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П. Кросс-курс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C84F3F">
              <w:rPr>
                <w:rStyle w:val="FontStyle13"/>
                <w:sz w:val="24"/>
                <w:szCs w:val="24"/>
              </w:rPr>
              <w:t>р</w:t>
            </w:r>
            <w:proofErr w:type="spellEnd"/>
            <w:r w:rsidRPr="00C84F3F">
              <w:rPr>
                <w:rStyle w:val="FontStyle13"/>
                <w:sz w:val="24"/>
                <w:szCs w:val="24"/>
              </w:rPr>
              <w:t xml:space="preserve">) - устанавливается центральным банком страны на основе торгов на ММВБ с помощью процедуры </w:t>
            </w:r>
            <w:proofErr w:type="spellStart"/>
            <w:r w:rsidRPr="00C84F3F">
              <w:rPr>
                <w:rStyle w:val="FontStyle13"/>
                <w:sz w:val="24"/>
                <w:szCs w:val="24"/>
              </w:rPr>
              <w:t>фиксинга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 xml:space="preserve">Р. Свободно используемая валюта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с) - валюта развитых стран, которая выполняет функции международного платежного средства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11" w:lineRule="exact"/>
              <w:ind w:right="101" w:firstLine="5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20"/>
                <w:sz w:val="24"/>
                <w:szCs w:val="24"/>
              </w:rPr>
              <w:t xml:space="preserve">С. </w:t>
            </w:r>
            <w:r w:rsidRPr="00C84F3F">
              <w:rPr>
                <w:rStyle w:val="FontStyle13"/>
                <w:sz w:val="24"/>
                <w:szCs w:val="24"/>
              </w:rPr>
              <w:t>Паритет покупа</w:t>
            </w:r>
            <w:r w:rsidRPr="00C84F3F">
              <w:rPr>
                <w:rStyle w:val="FontStyle13"/>
                <w:sz w:val="24"/>
                <w:szCs w:val="24"/>
              </w:rPr>
              <w:softHyphen/>
              <w:t xml:space="preserve">тельной способности </w:t>
            </w:r>
          </w:p>
        </w:tc>
      </w:tr>
      <w:tr w:rsidR="00C84F3F" w:rsidRPr="00C84F3F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spacing w:line="202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C84F3F">
              <w:rPr>
                <w:rStyle w:val="FontStyle13"/>
                <w:sz w:val="24"/>
                <w:szCs w:val="24"/>
              </w:rPr>
              <w:t>т) - политика управления валютным курсом с помощью валютных интервенций.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3F" w:rsidRPr="00C84F3F" w:rsidRDefault="00C84F3F">
            <w:pPr>
              <w:pStyle w:val="Style5"/>
              <w:widowControl/>
              <w:ind w:firstLine="5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C84F3F">
              <w:rPr>
                <w:rStyle w:val="FontStyle13"/>
                <w:sz w:val="24"/>
                <w:szCs w:val="24"/>
              </w:rPr>
              <w:t>Т. Параллельное об</w:t>
            </w:r>
            <w:r w:rsidRPr="00C84F3F">
              <w:rPr>
                <w:rStyle w:val="FontStyle13"/>
                <w:sz w:val="24"/>
                <w:szCs w:val="24"/>
              </w:rPr>
              <w:softHyphen/>
              <w:t xml:space="preserve">ращение валют </w:t>
            </w:r>
          </w:p>
        </w:tc>
      </w:tr>
    </w:tbl>
    <w:p w:rsidR="00C84F3F" w:rsidRPr="00C84F3F" w:rsidRDefault="00C84F3F" w:rsidP="00C84F3F">
      <w:pPr>
        <w:pStyle w:val="Style3"/>
        <w:widowControl/>
        <w:spacing w:before="226"/>
        <w:ind w:right="10"/>
        <w:jc w:val="center"/>
        <w:rPr>
          <w:rStyle w:val="FontStyle20"/>
          <w:b/>
          <w:bCs/>
          <w:sz w:val="24"/>
          <w:szCs w:val="24"/>
        </w:rPr>
      </w:pPr>
      <w:r w:rsidRPr="00C84F3F">
        <w:rPr>
          <w:rStyle w:val="FontStyle12"/>
          <w:sz w:val="24"/>
          <w:szCs w:val="24"/>
        </w:rPr>
        <w:t>Верно/неверно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line="226" w:lineRule="exact"/>
        <w:ind w:right="5"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Валютная система оказывает влияние на перемещение ресурсов из одной страны в другую;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13"/>
          <w:sz w:val="24"/>
          <w:szCs w:val="24"/>
        </w:rPr>
      </w:pPr>
      <w:r w:rsidRPr="00C84F3F">
        <w:rPr>
          <w:rStyle w:val="FontStyle20"/>
          <w:sz w:val="24"/>
          <w:szCs w:val="24"/>
        </w:rPr>
        <w:t>Выражение валютного курса единицы национальной валюты через определенное количество иностранной валюты - это косвенная котировка;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line="226" w:lineRule="exact"/>
        <w:ind w:left="341"/>
        <w:jc w:val="left"/>
        <w:rPr>
          <w:rStyle w:val="FontStyle13"/>
          <w:sz w:val="24"/>
          <w:szCs w:val="24"/>
        </w:rPr>
      </w:pPr>
      <w:r w:rsidRPr="00C84F3F">
        <w:rPr>
          <w:rStyle w:val="FontStyle20"/>
          <w:sz w:val="24"/>
          <w:szCs w:val="24"/>
        </w:rPr>
        <w:t>Курс обмена валюты в будущем - это спот-курс;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Множественность валютных курсов приводит к дискриминации других стран;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«Чистое плавание» осуществляется без вмешательства центрального банка;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Валютные интервенции - инструмент политики управления валютным курсом;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Колебания валютного курса не приводят к изменению цен;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Девальвация всегда приводит к улучшению торгового баланса;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Пределы валютного коридора государство обязано поддерживать;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Реальная девальвация производится с учетом общего уровня цен;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Падение курса национальной валюты способствует экспорту;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Девальвация неприемлема как метод экономической политики;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lastRenderedPageBreak/>
        <w:t>При увеличении реальной процентной ставки в стране валютный курс снижается;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Рост инфляционных ожиданий внутри страны ведет к обесцениванию курса ее валюты;</w:t>
      </w:r>
    </w:p>
    <w:p w:rsidR="00C84F3F" w:rsidRPr="00C84F3F" w:rsidRDefault="00C84F3F" w:rsidP="00441618">
      <w:pPr>
        <w:pStyle w:val="Style8"/>
        <w:widowControl/>
        <w:numPr>
          <w:ilvl w:val="0"/>
          <w:numId w:val="1"/>
        </w:numPr>
        <w:tabs>
          <w:tab w:val="left" w:pos="542"/>
        </w:tabs>
        <w:spacing w:before="5" w:line="226" w:lineRule="exact"/>
        <w:ind w:firstLine="341"/>
        <w:rPr>
          <w:rStyle w:val="FontStyle20"/>
          <w:sz w:val="24"/>
          <w:szCs w:val="24"/>
        </w:rPr>
      </w:pPr>
      <w:r w:rsidRPr="00C84F3F">
        <w:rPr>
          <w:rStyle w:val="FontStyle20"/>
          <w:sz w:val="24"/>
          <w:szCs w:val="24"/>
        </w:rPr>
        <w:t>Относительный рост совокупного спроса по сравнению с зарубежной страной приводит к падению курса национальной валюты;</w:t>
      </w:r>
    </w:p>
    <w:p w:rsidR="00C84F3F" w:rsidRPr="001C6FE1" w:rsidRDefault="00C84F3F" w:rsidP="00C84F3F">
      <w:pPr>
        <w:rPr>
          <w:rStyle w:val="FontStyle20"/>
          <w:sz w:val="24"/>
          <w:szCs w:val="24"/>
        </w:rPr>
      </w:pPr>
    </w:p>
    <w:p w:rsidR="00C84F3F" w:rsidRPr="001C6FE1" w:rsidRDefault="00C84F3F" w:rsidP="00C84F3F">
      <w:pPr>
        <w:rPr>
          <w:rStyle w:val="FontStyle20"/>
          <w:sz w:val="24"/>
          <w:szCs w:val="24"/>
        </w:rPr>
      </w:pP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 w:rsidRPr="00C84F3F">
        <w:rPr>
          <w:rFonts w:ascii="TimesNewRomanPS-BoldMT" w:hAnsi="TimesNewRomanPS-BoldMT" w:cs="TimesNewRomanPS-BoldMT"/>
          <w:b/>
          <w:bCs/>
          <w:szCs w:val="24"/>
        </w:rPr>
        <w:t>Ссудный капитал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 xml:space="preserve">Мировой рынок ссудных капиталов - это система рыночных </w:t>
      </w:r>
      <w:proofErr w:type="spellStart"/>
      <w:r w:rsidRPr="00C84F3F">
        <w:rPr>
          <w:rFonts w:ascii="TimesNewRomanPSMT" w:hAnsi="TimesNewRomanPSMT" w:cs="TimesNewRomanPSMT"/>
          <w:szCs w:val="24"/>
        </w:rPr>
        <w:t>отношений,обеспечивающая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аккумуляцию и перераспределение </w:t>
      </w:r>
      <w:proofErr w:type="spellStart"/>
      <w:r w:rsidRPr="00C84F3F">
        <w:rPr>
          <w:rFonts w:ascii="TimesNewRomanPSMT" w:hAnsi="TimesNewRomanPSMT" w:cs="TimesNewRomanPSMT"/>
          <w:szCs w:val="24"/>
        </w:rPr>
        <w:t>капиталовмежду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странами; это совокупность всех связей по получению и </w:t>
      </w:r>
      <w:proofErr w:type="spellStart"/>
      <w:r w:rsidRPr="00C84F3F">
        <w:rPr>
          <w:rFonts w:ascii="TimesNewRomanPSMT" w:hAnsi="TimesNewRomanPSMT" w:cs="TimesNewRomanPSMT"/>
          <w:szCs w:val="24"/>
        </w:rPr>
        <w:t>предоставлениюкредитов</w:t>
      </w:r>
      <w:proofErr w:type="spellEnd"/>
      <w:r w:rsidRPr="00C84F3F">
        <w:rPr>
          <w:rFonts w:ascii="TimesNewRomanPSMT" w:hAnsi="TimesNewRomanPSMT" w:cs="TimesNewRomanPSMT"/>
          <w:szCs w:val="24"/>
        </w:rPr>
        <w:t>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 xml:space="preserve">Мировой рынок ссудных капиталов получил наибольшее </w:t>
      </w:r>
      <w:proofErr w:type="spellStart"/>
      <w:r w:rsidRPr="00C84F3F">
        <w:rPr>
          <w:rFonts w:ascii="TimesNewRomanPSMT" w:hAnsi="TimesNewRomanPSMT" w:cs="TimesNewRomanPSMT"/>
          <w:szCs w:val="24"/>
        </w:rPr>
        <w:t>развитиев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60-е гг. XX в. и разделился по срокам. Имеет два сектора: регулируемый(60 %) и свободный.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Основные кредитные потоки осуществляются между банками - 50 %,межправительственные - 30 %, операции международных организаций- 20 %. ТНК за счет мирового рынка ссудных капиталов покрывают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1/3 своих потребностей в заемных средствах.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Основные пользователи: развитые страны - 90 %, развивающиеся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- 10%.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Международный кредит - это основная форма реализации заемного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капитала или форма движения ссудного капитала в сфере международных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экономических отношений, связанная с предоставлением валютных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и товарных ресурсов на условиях возвратности, срочности, платности,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обеспеченности и на определенные цели.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Регулятор движения - международный ссудный процент. Цена кредита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- процентная ставка (формируется самостоятельно, независимо от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национальных ставок) и проценты за открытие международной кредитной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линии (юридически оформленное обязательство о выдаче кредита).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Международная кредитная ставка (усредненный процент) зависит: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от состояния рынка ссудных капиталов;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срока кредита;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политического, экономического, валютного положения страны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заемщика;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вида процентной ставки;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вида кредита и т. д.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Процентная ставка включает: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 xml:space="preserve">• </w:t>
      </w:r>
      <w:proofErr w:type="spellStart"/>
      <w:r w:rsidRPr="00C84F3F">
        <w:rPr>
          <w:rFonts w:ascii="TimesNewRomanPSMT" w:hAnsi="TimesNewRomanPSMT" w:cs="TimesNewRomanPSMT"/>
          <w:szCs w:val="24"/>
        </w:rPr>
        <w:t>безрисковый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компонент - это минимальная ставка дохода, нормальная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для данного рынка (издержки финансирования + операционные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расходы + нормальная прибыль);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плату за риск: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 xml:space="preserve">финансовый - риск </w:t>
      </w:r>
      <w:proofErr w:type="spellStart"/>
      <w:r w:rsidRPr="00C84F3F">
        <w:rPr>
          <w:rFonts w:ascii="TimesNewRomanPSMT" w:hAnsi="TimesNewRomanPSMT" w:cs="TimesNewRomanPSMT"/>
          <w:szCs w:val="24"/>
        </w:rPr>
        <w:t>невозврата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долга; оценивается репутация, денежные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потоки и производственные мощности, капитал;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proofErr w:type="spellStart"/>
      <w:r w:rsidRPr="00C84F3F">
        <w:rPr>
          <w:rFonts w:ascii="TimesNewRomanPSMT" w:hAnsi="TimesNewRomanPSMT" w:cs="TimesNewRomanPSMT"/>
          <w:szCs w:val="24"/>
        </w:rPr>
        <w:t>страновой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- политические условия, экономические кризисы, изменения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налоговой системы, которые влияют на возможность заемщика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осуществлять бизнес;</w:t>
      </w:r>
    </w:p>
    <w:p w:rsidR="00C84F3F" w:rsidRPr="001C6FE1" w:rsidRDefault="00C84F3F" w:rsidP="00C84F3F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валютный - нестабильность валютного курса (девальвация снижает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платежеспособность заемщика) и валютного законодательства (может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потребоваться разрешение не только на предоставление кредита, но и на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его возврат).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Виды международного кредитования: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1) коммерческое: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открытый счет;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вексельный кредит;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арендный кредит (лизинг, факторинг, форфейтинг);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2) банковское: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экспортный кредит;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финансовый кредит;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lastRenderedPageBreak/>
        <w:t>3) правительственное;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4) глобальное: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МВФ (краткосрочное);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МБРР (средне- и долгосрочное);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Региональные БРР.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Основные меры, которые используют страны для привлечения иностранного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капитала, следующие (страна базирования и принимающая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страна обоюдно заинтересованы):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1) налоговые стимулы: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установление прямых налоговых льгот;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отсрочка уплаты налога за инвестирование капитала;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ускоренная амортизация;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«налоговые каникулы»;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 xml:space="preserve">• освобождение от таможенных платежей импорта сырья, </w:t>
      </w:r>
      <w:proofErr w:type="spellStart"/>
      <w:r w:rsidRPr="00C84F3F">
        <w:rPr>
          <w:rFonts w:ascii="TimesNewRomanPSMT" w:hAnsi="TimesNewRomanPSMT" w:cs="TimesNewRomanPSMT"/>
          <w:szCs w:val="24"/>
        </w:rPr>
        <w:t>оборудования,комплектующих</w:t>
      </w:r>
      <w:proofErr w:type="spellEnd"/>
      <w:r w:rsidRPr="00C84F3F">
        <w:rPr>
          <w:rFonts w:ascii="TimesNewRomanPSMT" w:hAnsi="TimesNewRomanPSMT" w:cs="TimesNewRomanPSMT"/>
          <w:szCs w:val="24"/>
        </w:rPr>
        <w:t>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исключение двойного налогообложения (прибыли);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2) финансовые методы: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субсидии;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займы и кредиты;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финансовые льготы;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предоставление государственных гарантий инвестиций (двусторонние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и региональные соглашения, Международное агентство по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гарантированию инвестиций, которые могут поддерживаться Мировым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 xml:space="preserve">банком, </w:t>
      </w:r>
      <w:proofErr w:type="spellStart"/>
      <w:r w:rsidRPr="00C84F3F">
        <w:rPr>
          <w:rFonts w:ascii="TimesNewRomanPSMT" w:hAnsi="TimesNewRomanPSMT" w:cs="TimesNewRomanPSMT"/>
          <w:szCs w:val="24"/>
        </w:rPr>
        <w:t>Ломейской</w:t>
      </w:r>
      <w:proofErr w:type="spellEnd"/>
      <w:r w:rsidRPr="00C84F3F">
        <w:rPr>
          <w:rFonts w:ascii="TimesNewRomanPSMT" w:hAnsi="TimesNewRomanPSMT" w:cs="TimesNewRomanPSMT"/>
          <w:szCs w:val="24"/>
        </w:rPr>
        <w:t xml:space="preserve"> конвенцией ЕС и т. д.). В этом случае гарантируется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возврат полной суммы или части в случае национализации, стихийных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бедствий, неконвертируемости валюты, невозможности перевода прибыли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и т. д.;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страхование зарубежных инвестиций частными или государственными</w:t>
      </w:r>
      <w:r w:rsidRPr="00C84F3F">
        <w:rPr>
          <w:rFonts w:cs="TimesNewRomanPSMT"/>
          <w:szCs w:val="24"/>
        </w:rPr>
        <w:t xml:space="preserve"> </w:t>
      </w:r>
      <w:r w:rsidRPr="00C84F3F">
        <w:rPr>
          <w:rFonts w:ascii="TimesNewRomanPSMT" w:hAnsi="TimesNewRomanPSMT" w:cs="TimesNewRomanPSMT"/>
          <w:szCs w:val="24"/>
        </w:rPr>
        <w:t>агентствами на льготных условиях (1 %);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3) нефинансовые методы: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административная и дипломатическая поддержка (создание</w:t>
      </w:r>
    </w:p>
    <w:p w:rsidR="00C84F3F" w:rsidRPr="00C84F3F" w:rsidRDefault="00C84F3F" w:rsidP="00C84F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C84F3F">
        <w:rPr>
          <w:rFonts w:ascii="TimesNewRomanPSMT" w:hAnsi="TimesNewRomanPSMT" w:cs="TimesNewRomanPSMT"/>
          <w:szCs w:val="24"/>
        </w:rPr>
        <w:t>наиболее благоприятных условий для функционирования предприятий);</w:t>
      </w:r>
    </w:p>
    <w:p w:rsidR="00C84F3F" w:rsidRPr="001C6FE1" w:rsidRDefault="00C84F3F" w:rsidP="00C84F3F">
      <w:pPr>
        <w:autoSpaceDE w:val="0"/>
        <w:autoSpaceDN w:val="0"/>
        <w:adjustRightInd w:val="0"/>
        <w:jc w:val="both"/>
        <w:rPr>
          <w:szCs w:val="24"/>
        </w:rPr>
      </w:pPr>
      <w:r w:rsidRPr="00C84F3F">
        <w:rPr>
          <w:rFonts w:ascii="TimesNewRomanPSMT" w:hAnsi="TimesNewRomanPSMT" w:cs="TimesNewRomanPSMT"/>
          <w:szCs w:val="24"/>
        </w:rPr>
        <w:t>• урегулирование инвестиционных споров.</w:t>
      </w:r>
    </w:p>
    <w:p w:rsidR="00371F65" w:rsidRPr="001C6FE1" w:rsidRDefault="00371F65" w:rsidP="00C84F3F">
      <w:pPr>
        <w:rPr>
          <w:rStyle w:val="FontStyle20"/>
          <w:sz w:val="24"/>
          <w:szCs w:val="24"/>
        </w:rPr>
      </w:pPr>
    </w:p>
    <w:p w:rsidR="001C6FE1" w:rsidRPr="004E25E9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 опишите историю роста</w:t>
      </w:r>
      <w:r>
        <w:rPr>
          <w:rStyle w:val="af5"/>
          <w:sz w:val="28"/>
          <w:szCs w:val="28"/>
        </w:rPr>
        <w:footnoteReference w:id="1"/>
      </w:r>
      <w:r>
        <w:rPr>
          <w:sz w:val="28"/>
          <w:szCs w:val="28"/>
        </w:rPr>
        <w:t xml:space="preserve">конкурентоспособности  России, начиная с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  <w:szCs w:val="28"/>
          </w:rPr>
          <w:t>1998 г</w:t>
        </w:r>
      </w:smartTag>
      <w:r>
        <w:rPr>
          <w:sz w:val="28"/>
          <w:szCs w:val="28"/>
        </w:rPr>
        <w:t>. и до наших дней. Сравните темпы роста реального ВВП в целом и реального ВВП на душу населения. Объясните разницу (если она есть). Сравните средние темпы роста России и США за этот же период. В какой степени темпы роста, возможно, занижают или завышают конкурентоспособность страны?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2-е таблицы (одну для России, вторую для США) по следующему образцу: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460"/>
        <w:gridCol w:w="2460"/>
        <w:gridCol w:w="2460"/>
      </w:tblGrid>
      <w:tr w:rsidR="001C6FE1" w:rsidTr="001C6FE1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Реальный ВВП, </w:t>
            </w:r>
          </w:p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млрд.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населения, млн. чел.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Реальный ВВП на душу населения, млрд. руб.</w:t>
            </w:r>
          </w:p>
        </w:tc>
      </w:tr>
      <w:tr w:rsidR="001C6FE1" w:rsidTr="001C6FE1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</w:tbl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Предложение денег и его детерминанты в США в 1929–1933 гг. (млрд. долл.):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1914"/>
        <w:gridCol w:w="1914"/>
        <w:gridCol w:w="1877"/>
      </w:tblGrid>
      <w:tr w:rsidR="001C6FE1" w:rsidTr="001C6FE1">
        <w:trPr>
          <w:trHeight w:val="411"/>
          <w:tblHeader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1929 г"/>
              </w:smartTagPr>
              <w:r>
                <w:rPr>
                  <w:b/>
                  <w:sz w:val="28"/>
                  <w:szCs w:val="28"/>
                </w:rPr>
                <w:t>1929 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1933 г"/>
              </w:smartTagPr>
              <w:r>
                <w:rPr>
                  <w:b/>
                  <w:sz w:val="28"/>
                  <w:szCs w:val="28"/>
                </w:rPr>
                <w:t>1933 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в %</w:t>
            </w: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Предложение денег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наличные деньги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счета (депозиты)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Денежная база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наличные деньги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Норма резервирования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Коэффициент депонирования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Денежный мультипликатор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FE1" w:rsidRDefault="001C6FE1" w:rsidP="001C6FE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конкретная ситуация в экономике США в годы «Великой депрессии». 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рассчитать все параметры валютного рынка и заполнить таблицу;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сделать анализ этого рынка и политики ФРС США в этот период;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почему такая политика ФРС привела коммерческие банки США к массовому банкротству?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какие рекомендации вы могли бы дать ФРС с позиции сегодняшних ваших знаний о регулировании мирового валютного рынка?</w:t>
      </w:r>
    </w:p>
    <w:p w:rsidR="001C6FE1" w:rsidRDefault="001C6FE1" w:rsidP="001C6FE1">
      <w:pPr>
        <w:spacing w:after="120"/>
        <w:ind w:firstLine="567"/>
        <w:jc w:val="both"/>
        <w:rPr>
          <w:sz w:val="28"/>
          <w:szCs w:val="28"/>
        </w:rPr>
      </w:pPr>
    </w:p>
    <w:p w:rsidR="001C6FE1" w:rsidRDefault="001C6FE1" w:rsidP="001C6FE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денег и его детерминанты в России в 1991–1993 гг. характеризовалось следующими данными (млрд. руб.):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994"/>
        <w:gridCol w:w="1902"/>
        <w:gridCol w:w="1883"/>
      </w:tblGrid>
      <w:tr w:rsidR="001C6FE1" w:rsidTr="001C6FE1">
        <w:trPr>
          <w:trHeight w:val="41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rPr>
                  <w:b/>
                  <w:sz w:val="28"/>
                  <w:szCs w:val="28"/>
                </w:rPr>
                <w:t>1991 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b/>
                  <w:sz w:val="28"/>
                  <w:szCs w:val="28"/>
                </w:rPr>
                <w:t>1993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в %</w:t>
            </w: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Базовые деньги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5 700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наличные деньги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Резервы КБ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 Общая денежная масса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наличные деньги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FE1" w:rsidRDefault="001C6FE1" w:rsidP="001C6FE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конкретная ситуация в экономике России в первые годы реформ. 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определить денежный мультипликатор </w:t>
      </w:r>
      <w:smartTag w:uri="urn:schemas-microsoft-com:office:smarttags" w:element="metricconverter">
        <w:smartTagPr>
          <w:attr w:name="ProductID" w:val="1991 г"/>
        </w:smartTagPr>
        <w:r>
          <w:rPr>
            <w:sz w:val="28"/>
            <w:szCs w:val="28"/>
          </w:rPr>
          <w:t>1991 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8"/>
            <w:szCs w:val="28"/>
          </w:rPr>
          <w:t>1993 г</w:t>
        </w:r>
      </w:smartTag>
      <w:r>
        <w:rPr>
          <w:sz w:val="28"/>
          <w:szCs w:val="28"/>
        </w:rPr>
        <w:t>.;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какие выводы можно сделать из анализа таблицы;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если в марте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8"/>
            <w:szCs w:val="28"/>
          </w:rPr>
          <w:t>1993 г</w:t>
        </w:r>
      </w:smartTag>
      <w:r>
        <w:rPr>
          <w:sz w:val="28"/>
          <w:szCs w:val="28"/>
        </w:rPr>
        <w:t>. общие денежные расходы населения составили 7200 млрд. руб., то какова была скорость обращения денег?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какие деньги быстрее оборачивались: вся денежная масса или наличность?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сравните ситуации на российском и американском валютном рынке.</w:t>
      </w:r>
    </w:p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Изучите основные виды циклов мировой экономики (кратко-, средне- и долгосрочные), а также основные фазы экономического цикла (цикла деловой активности). Исходя из изученного материала, проанализируйте развитие российской экономики, начиная с 40х гг. (50х гг.) 20 в. и до наших дней, с позиций циклических колебаний, постарайтесь выделить периоды кратко-, средне- и долгосрочных колебаний, отдельно сделайте анализ фаз цикла деловой активности за этот период. На ваш взгляд, на какой фазе находится экономика России в данный момент?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Отследите объемы производства в периоды подъемов и спадов в отраслях: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производящих инвестиционные и потребительские товары длительного пользования;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производящих потребительские товары кратковременного пользования.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выводы вы можете сделать?</w:t>
      </w:r>
    </w:p>
    <w:p w:rsidR="001C6FE1" w:rsidRDefault="001C6FE1" w:rsidP="001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наглядности анализ осуществляйте на основе следующих таблиц:</w:t>
      </w:r>
    </w:p>
    <w:p w:rsidR="001C6FE1" w:rsidRDefault="001C6FE1" w:rsidP="001C6FE1">
      <w:pPr>
        <w:jc w:val="center"/>
        <w:rPr>
          <w:sz w:val="28"/>
          <w:szCs w:val="28"/>
        </w:rPr>
      </w:pPr>
    </w:p>
    <w:p w:rsidR="001C6FE1" w:rsidRDefault="001C6FE1" w:rsidP="001C6F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Спады в экономике Росси, начиная с 1940–1950х 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2951"/>
        <w:gridCol w:w="2460"/>
      </w:tblGrid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Продолжительность, </w:t>
            </w:r>
          </w:p>
          <w:p w:rsidR="001C6FE1" w:rsidRDefault="001C6F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(снижение реального объема продукции), %</w:t>
            </w:r>
          </w:p>
        </w:tc>
      </w:tr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</w:tbl>
    <w:p w:rsidR="001C6FE1" w:rsidRDefault="001C6FE1" w:rsidP="001C6FE1">
      <w:pPr>
        <w:ind w:left="720" w:firstLine="3"/>
        <w:jc w:val="center"/>
        <w:rPr>
          <w:sz w:val="28"/>
          <w:szCs w:val="28"/>
        </w:rPr>
      </w:pPr>
    </w:p>
    <w:p w:rsidR="001C6FE1" w:rsidRDefault="001C6FE1" w:rsidP="001C6F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Подъемы в экономике Росси, начиная с 1940–1950х 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2951"/>
        <w:gridCol w:w="2460"/>
      </w:tblGrid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Продолжительность, </w:t>
            </w:r>
          </w:p>
          <w:p w:rsidR="001C6FE1" w:rsidRDefault="001C6F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1" w:rsidRDefault="001C6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реального объема продукции, %</w:t>
            </w:r>
          </w:p>
        </w:tc>
      </w:tr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  <w:tr w:rsidR="001C6FE1" w:rsidTr="001C6FE1">
        <w:trPr>
          <w:trHeight w:val="36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1" w:rsidRDefault="001C6FE1">
            <w:pPr>
              <w:rPr>
                <w:sz w:val="28"/>
                <w:szCs w:val="28"/>
              </w:rPr>
            </w:pPr>
          </w:p>
        </w:tc>
      </w:tr>
    </w:tbl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ind w:left="708"/>
        <w:rPr>
          <w:sz w:val="28"/>
          <w:szCs w:val="28"/>
        </w:rPr>
      </w:pPr>
    </w:p>
    <w:p w:rsidR="001C6FE1" w:rsidRDefault="001C6FE1" w:rsidP="001C6FE1">
      <w:pPr>
        <w:pStyle w:val="ad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1C6FE1" w:rsidRDefault="001C6FE1" w:rsidP="001C6FE1">
      <w:pPr>
        <w:pStyle w:val="ad"/>
        <w:ind w:left="20" w:right="20"/>
        <w:jc w:val="center"/>
        <w:rPr>
          <w:rStyle w:val="ae"/>
          <w:b/>
          <w:color w:val="000000"/>
        </w:rPr>
      </w:pPr>
      <w:r>
        <w:rPr>
          <w:rStyle w:val="ae"/>
          <w:b/>
          <w:sz w:val="28"/>
          <w:szCs w:val="28"/>
        </w:rPr>
        <w:t xml:space="preserve">Анализ ситуации на </w:t>
      </w:r>
      <w:r>
        <w:rPr>
          <w:rStyle w:val="ae"/>
          <w:b/>
          <w:color w:val="000000"/>
          <w:sz w:val="28"/>
          <w:szCs w:val="28"/>
        </w:rPr>
        <w:t>мировом апельсиновом рынке</w:t>
      </w:r>
    </w:p>
    <w:p w:rsidR="001C6FE1" w:rsidRDefault="001C6FE1" w:rsidP="001C6FE1">
      <w:pPr>
        <w:pStyle w:val="ad"/>
        <w:ind w:left="20" w:right="20"/>
        <w:jc w:val="center"/>
        <w:rPr>
          <w:rStyle w:val="ae"/>
          <w:b/>
          <w:color w:val="000000"/>
          <w:sz w:val="28"/>
          <w:szCs w:val="28"/>
        </w:rPr>
      </w:pPr>
    </w:p>
    <w:p w:rsidR="001C6FE1" w:rsidRDefault="001C6FE1" w:rsidP="001C6FE1">
      <w:pPr>
        <w:pStyle w:val="ad"/>
        <w:ind w:left="20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Для американских производителей апельсинов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e"/>
            <w:color w:val="000000"/>
            <w:sz w:val="28"/>
            <w:szCs w:val="28"/>
          </w:rPr>
          <w:t>2013 г</w:t>
        </w:r>
      </w:smartTag>
      <w:r>
        <w:rPr>
          <w:rStyle w:val="ae"/>
          <w:color w:val="000000"/>
          <w:sz w:val="28"/>
          <w:szCs w:val="28"/>
        </w:rPr>
        <w:t>. может оказаться самым худшим за последнюю четверть века, – считают местные эксперты. Проблемы поставщиков связаны со значительным превышением предложения апельсинового сока над спросом на мировых рынках. В Бразилии и США, главных «апельсиновых» державах мира, в последние годы собирают рекордное количество апельсинов.</w:t>
      </w:r>
    </w:p>
    <w:p w:rsidR="001C6FE1" w:rsidRDefault="001C6FE1" w:rsidP="001C6FE1">
      <w:pPr>
        <w:pStyle w:val="ad"/>
        <w:ind w:left="20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В прошлом году, например, поставки свежего сока из Флориды составили 619 </w:t>
      </w:r>
      <w:proofErr w:type="spellStart"/>
      <w:r>
        <w:rPr>
          <w:rStyle w:val="ae"/>
          <w:color w:val="000000"/>
          <w:sz w:val="28"/>
          <w:szCs w:val="28"/>
        </w:rPr>
        <w:t>млн</w:t>
      </w:r>
      <w:proofErr w:type="spellEnd"/>
      <w:r>
        <w:rPr>
          <w:rStyle w:val="ae"/>
          <w:color w:val="000000"/>
          <w:sz w:val="28"/>
          <w:szCs w:val="28"/>
        </w:rPr>
        <w:t xml:space="preserve"> л, увеличившись по сравнению с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e"/>
            <w:color w:val="000000"/>
            <w:sz w:val="28"/>
            <w:szCs w:val="28"/>
          </w:rPr>
          <w:t>2011 г</w:t>
        </w:r>
      </w:smartTag>
      <w:r>
        <w:rPr>
          <w:rStyle w:val="ae"/>
          <w:color w:val="000000"/>
          <w:sz w:val="28"/>
          <w:szCs w:val="28"/>
        </w:rPr>
        <w:t xml:space="preserve">. почти в два раза. По оценкам американских экспертов, сегодня производители апельсинов в США зарабатывают на ящике цитрусовых весом </w:t>
      </w:r>
      <w:smartTag w:uri="urn:schemas-microsoft-com:office:smarttags" w:element="metricconverter">
        <w:smartTagPr>
          <w:attr w:name="ProductID" w:val="90 фунтов"/>
        </w:smartTagPr>
        <w:r>
          <w:rPr>
            <w:rStyle w:val="ae"/>
            <w:color w:val="000000"/>
            <w:sz w:val="28"/>
            <w:szCs w:val="28"/>
          </w:rPr>
          <w:t>90 фунтов</w:t>
        </w:r>
      </w:smartTag>
      <w:r>
        <w:rPr>
          <w:rStyle w:val="ae"/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0,5 кг"/>
        </w:smartTagPr>
        <w:r>
          <w:rPr>
            <w:rStyle w:val="ae"/>
            <w:color w:val="000000"/>
            <w:sz w:val="28"/>
            <w:szCs w:val="28"/>
          </w:rPr>
          <w:t>40,5 кг</w:t>
        </w:r>
      </w:smartTag>
      <w:r>
        <w:rPr>
          <w:rStyle w:val="ae"/>
          <w:color w:val="000000"/>
          <w:sz w:val="28"/>
          <w:szCs w:val="28"/>
        </w:rPr>
        <w:t>) всего 2,55 долл., что существенно меньше, чем в 1980-е годы, начале 1990-х годов и 2000-х.</w:t>
      </w:r>
    </w:p>
    <w:p w:rsidR="001C6FE1" w:rsidRDefault="001C6FE1" w:rsidP="001C6FE1">
      <w:pPr>
        <w:pStyle w:val="ad"/>
        <w:ind w:left="20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Помимо перепроизводства в Америке есть и ряд других причин, отрицательно влияющих на цены. Проявляют себя новые конкуренты. В нынешнем году в Азии, одном из крупнейших рынков реализации американских и бразильских апельсиновых натуральных соков, может появиться несколько крупных производителей апельсинов. Китай, например, в этом году должен собрать до 12 </w:t>
      </w:r>
      <w:proofErr w:type="spellStart"/>
      <w:r>
        <w:rPr>
          <w:rStyle w:val="ae"/>
          <w:color w:val="000000"/>
          <w:sz w:val="28"/>
          <w:szCs w:val="28"/>
        </w:rPr>
        <w:t>млн</w:t>
      </w:r>
      <w:proofErr w:type="spellEnd"/>
      <w:r>
        <w:rPr>
          <w:rStyle w:val="ae"/>
          <w:color w:val="000000"/>
          <w:sz w:val="28"/>
          <w:szCs w:val="28"/>
        </w:rPr>
        <w:t xml:space="preserve"> т этих цитрусовых. По мнению экспертов, Китай сможет самостоятельно обеспечивать свои потребности в одном из самых популярных безалкогольных напитков. Мешает и почти полное отсутствие координации между участниками мирового апельсинового рынка. В прошлом году бразильские компании начали на рынке соков ценовую войну, что привело к снижению мировых цен сразу на 40–50%. Цены опустились до самого низкого уровня за последние 14 лет, и рынку пришлось восстанавливаться в течение нескольких месяцев.</w:t>
      </w:r>
    </w:p>
    <w:p w:rsidR="001C6FE1" w:rsidRDefault="001C6FE1" w:rsidP="001C6FE1">
      <w:pPr>
        <w:pStyle w:val="ad"/>
        <w:ind w:left="20"/>
        <w:rPr>
          <w:rStyle w:val="ae"/>
          <w:color w:val="000000"/>
          <w:sz w:val="28"/>
          <w:szCs w:val="28"/>
        </w:rPr>
      </w:pPr>
    </w:p>
    <w:p w:rsidR="001C6FE1" w:rsidRDefault="001C6FE1" w:rsidP="001C6FE1">
      <w:pPr>
        <w:pStyle w:val="ad"/>
        <w:ind w:left="20"/>
        <w:jc w:val="center"/>
        <w:rPr>
          <w:rStyle w:val="ae"/>
          <w:color w:val="000000"/>
          <w:sz w:val="28"/>
          <w:szCs w:val="28"/>
        </w:rPr>
      </w:pPr>
      <w:bookmarkStart w:id="0" w:name="bookmark0"/>
      <w:r>
        <w:rPr>
          <w:rStyle w:val="ae"/>
          <w:b/>
          <w:bCs/>
          <w:sz w:val="28"/>
          <w:szCs w:val="28"/>
        </w:rPr>
        <w:t>Вопросы</w:t>
      </w:r>
      <w:bookmarkEnd w:id="0"/>
    </w:p>
    <w:p w:rsidR="001C6FE1" w:rsidRDefault="001C6FE1" w:rsidP="00441618">
      <w:pPr>
        <w:pStyle w:val="ad"/>
        <w:widowControl w:val="0"/>
        <w:numPr>
          <w:ilvl w:val="0"/>
          <w:numId w:val="2"/>
        </w:numPr>
        <w:ind w:left="284" w:hanging="284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Выделите мировые рынки, о которых идет речь в статье.</w:t>
      </w:r>
    </w:p>
    <w:p w:rsidR="001C6FE1" w:rsidRDefault="001C6FE1" w:rsidP="00441618">
      <w:pPr>
        <w:pStyle w:val="ad"/>
        <w:widowControl w:val="0"/>
        <w:numPr>
          <w:ilvl w:val="0"/>
          <w:numId w:val="2"/>
        </w:numPr>
        <w:ind w:left="284" w:hanging="284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Почему рекордные урожаи апельсинов, которые получили американские производители в 2011–2012 гг., их не обрадовали? Объясните логику </w:t>
      </w:r>
      <w:r>
        <w:rPr>
          <w:rStyle w:val="ae"/>
          <w:color w:val="000000"/>
          <w:sz w:val="28"/>
          <w:szCs w:val="28"/>
        </w:rPr>
        <w:lastRenderedPageBreak/>
        <w:t>возникновения проблем у американских производителей апельсинов. Приведите графическую интерпретацию.</w:t>
      </w:r>
    </w:p>
    <w:p w:rsidR="001C6FE1" w:rsidRDefault="001C6FE1" w:rsidP="00441618">
      <w:pPr>
        <w:pStyle w:val="ad"/>
        <w:widowControl w:val="0"/>
        <w:numPr>
          <w:ilvl w:val="0"/>
          <w:numId w:val="2"/>
        </w:numPr>
        <w:ind w:left="284" w:hanging="284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Как динамика цен на цитрусовые сказалась на мировом рынке натуральных апельсиновых соков?</w:t>
      </w:r>
    </w:p>
    <w:p w:rsidR="001C6FE1" w:rsidRDefault="001C6FE1" w:rsidP="00441618">
      <w:pPr>
        <w:pStyle w:val="ad"/>
        <w:widowControl w:val="0"/>
        <w:numPr>
          <w:ilvl w:val="0"/>
          <w:numId w:val="2"/>
        </w:numPr>
        <w:ind w:left="284" w:hanging="284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Как сказалось на мировых рынках апельсинов и апельсинового сока появление в Азии крупных производителей апельсинов? Приведите графическую интерпретацию. Укажите четко, изменение спроса или изменение предложения повлекло за собой отрицательную динамику цен на цитрусовые.</w:t>
      </w:r>
    </w:p>
    <w:p w:rsidR="001C6FE1" w:rsidRDefault="001C6FE1" w:rsidP="00441618">
      <w:pPr>
        <w:pStyle w:val="ad"/>
        <w:widowControl w:val="0"/>
        <w:numPr>
          <w:ilvl w:val="0"/>
          <w:numId w:val="2"/>
        </w:numPr>
        <w:ind w:left="284" w:hanging="284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Что такое ценовая война? Почему бразильские компании вели ее на рынке соков, если это привело к снижению мировых цен на 40–50%? Разве бразильским компаниям невыгодны высокие цены на цитрусовые?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1C6FE1" w:rsidTr="001C6FE1">
        <w:trPr>
          <w:tblCellSpacing w:w="0" w:type="dxa"/>
        </w:trPr>
        <w:tc>
          <w:tcPr>
            <w:tcW w:w="0" w:type="auto"/>
          </w:tcPr>
          <w:p w:rsidR="001C6FE1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1C6FE1" w:rsidRPr="0053290C" w:rsidTr="00DB0F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6FE1" w:rsidRPr="001C6FE1" w:rsidRDefault="001C6FE1" w:rsidP="00DB0FD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1C6FE1" w:rsidRDefault="001C6FE1" w:rsidP="00DB0FD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  <w:lang w:val="en-US"/>
                    </w:rPr>
                  </w:pPr>
                </w:p>
                <w:p w:rsidR="001C6FE1" w:rsidRPr="0053290C" w:rsidRDefault="001C6FE1" w:rsidP="00DB0FD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53290C">
                    <w:rPr>
                      <w:b/>
                      <w:bCs/>
                      <w:sz w:val="27"/>
                      <w:szCs w:val="27"/>
                    </w:rPr>
                    <w:t>Международная экономическая интеграция</w:t>
                  </w:r>
                  <w:hyperlink r:id="rId8" w:history="1"/>
                </w:p>
              </w:tc>
            </w:tr>
            <w:tr w:rsidR="001C6FE1" w:rsidRPr="0053290C" w:rsidTr="00DB0F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6FE1" w:rsidRPr="00C42513" w:rsidRDefault="001C6FE1" w:rsidP="00DB0FD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Можно ли  интеграцию определять</w:t>
                  </w:r>
                  <w:r w:rsidRPr="00C42513">
                    <w:rPr>
                      <w:szCs w:val="24"/>
                    </w:rPr>
                    <w:t xml:space="preserve"> как процесс или условие «формирования целого из частей» или создания единой целостности из отдельных частей.</w:t>
                  </w:r>
                  <w:r w:rsidRPr="0053290C">
                    <w:rPr>
                      <w:szCs w:val="24"/>
                    </w:rPr>
                    <w:br/>
                  </w:r>
                  <w:r>
                    <w:rPr>
                      <w:szCs w:val="24"/>
                    </w:rPr>
                    <w:t>Да                        Нет</w:t>
                  </w:r>
                </w:p>
                <w:p w:rsidR="001C6FE1" w:rsidRDefault="001C6FE1" w:rsidP="00DB0FDB">
                  <w:pPr>
                    <w:rPr>
                      <w:szCs w:val="24"/>
                    </w:rPr>
                  </w:pPr>
                </w:p>
                <w:p w:rsidR="001C6FE1" w:rsidRDefault="001C6FE1" w:rsidP="00DB0FDB">
                  <w:pPr>
                    <w:rPr>
                      <w:szCs w:val="24"/>
                    </w:rPr>
                  </w:pPr>
                  <w:r w:rsidRPr="00371FA3">
                    <w:rPr>
                      <w:szCs w:val="24"/>
                    </w:rPr>
                    <w:t>Интеграция часто инициируе</w:t>
                  </w:r>
                  <w:r>
                    <w:rPr>
                      <w:szCs w:val="24"/>
                    </w:rPr>
                    <w:t>тся как политический процесс.  Б</w:t>
                  </w:r>
                  <w:r w:rsidRPr="00371FA3">
                    <w:rPr>
                      <w:szCs w:val="24"/>
                    </w:rPr>
                    <w:t xml:space="preserve">ез существенной </w:t>
                  </w:r>
                  <w:r>
                    <w:rPr>
                      <w:szCs w:val="24"/>
                    </w:rPr>
                    <w:t>заинтересованности политических</w:t>
                  </w:r>
                  <w:r w:rsidRPr="00371FA3">
                    <w:rPr>
                      <w:szCs w:val="24"/>
                    </w:rPr>
                    <w:t xml:space="preserve"> агентов этот процесс не может быть успешным, и этот фактор нельзя недооценивать</w:t>
                  </w:r>
                </w:p>
                <w:p w:rsidR="001C6FE1" w:rsidRPr="00371FA3" w:rsidRDefault="001C6FE1" w:rsidP="00DB0FD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                          Нет</w:t>
                  </w:r>
                </w:p>
                <w:p w:rsidR="001C6FE1" w:rsidRDefault="001C6FE1" w:rsidP="00DB0FDB">
                  <w:pPr>
                    <w:rPr>
                      <w:szCs w:val="24"/>
                    </w:rPr>
                  </w:pPr>
                </w:p>
                <w:p w:rsidR="001C6FE1" w:rsidRPr="0053290C" w:rsidRDefault="001C6FE1" w:rsidP="00DB0FDB">
                  <w:pPr>
                    <w:rPr>
                      <w:szCs w:val="24"/>
                    </w:rPr>
                  </w:pPr>
                  <w:r w:rsidRPr="0053290C">
                    <w:rPr>
                      <w:szCs w:val="24"/>
                    </w:rPr>
                    <w:t xml:space="preserve">Международная экономическая интеграция происходит на микро- и </w:t>
                  </w:r>
                  <w:proofErr w:type="spellStart"/>
                  <w:r w:rsidRPr="0053290C">
                    <w:rPr>
                      <w:szCs w:val="24"/>
                    </w:rPr>
                    <w:t>макроуровнях</w:t>
                  </w:r>
                  <w:proofErr w:type="spellEnd"/>
                  <w:r w:rsidRPr="0053290C">
                    <w:rPr>
                      <w:szCs w:val="24"/>
                    </w:rPr>
                    <w:t>.</w:t>
                  </w:r>
                  <w:r w:rsidRPr="0053290C">
                    <w:rPr>
                      <w:szCs w:val="24"/>
                    </w:rPr>
                    <w:br/>
                  </w:r>
                  <w:r>
                    <w:rPr>
                      <w:szCs w:val="24"/>
                    </w:rPr>
                    <w:t>Да                        Нет</w:t>
                  </w:r>
                </w:p>
              </w:tc>
            </w:tr>
          </w:tbl>
          <w:p w:rsidR="001C6FE1" w:rsidRDefault="001C6FE1" w:rsidP="001C6FE1">
            <w:pPr>
              <w:rPr>
                <w:szCs w:val="24"/>
              </w:rPr>
            </w:pPr>
            <w:r w:rsidRPr="0053290C">
              <w:rPr>
                <w:szCs w:val="24"/>
              </w:rPr>
              <w:t>В развитии международной экономической интеграции выделяется несколько ступеней.</w:t>
            </w:r>
            <w:r w:rsidRPr="0053290C">
              <w:rPr>
                <w:szCs w:val="24"/>
              </w:rPr>
              <w:br/>
              <w:t>Начальная ступень — зона свободной торговли. Ее особенность — отмена барьеров в торговле товарами.</w:t>
            </w:r>
            <w:r w:rsidRPr="0053290C">
              <w:rPr>
                <w:szCs w:val="24"/>
              </w:rPr>
              <w:br/>
            </w:r>
            <w:r>
              <w:rPr>
                <w:szCs w:val="24"/>
              </w:rPr>
              <w:t>Да                       Нет</w:t>
            </w:r>
          </w:p>
          <w:p w:rsidR="001C6FE1" w:rsidRDefault="001C6FE1" w:rsidP="001C6FE1">
            <w:pPr>
              <w:rPr>
                <w:szCs w:val="24"/>
              </w:rPr>
            </w:pPr>
          </w:p>
          <w:p w:rsidR="001C6FE1" w:rsidRDefault="001C6FE1" w:rsidP="001C6FE1">
            <w:pPr>
              <w:rPr>
                <w:szCs w:val="24"/>
              </w:rPr>
            </w:pPr>
            <w:r w:rsidRPr="0053290C">
              <w:rPr>
                <w:szCs w:val="24"/>
              </w:rPr>
              <w:t>В настоящее время разрабатывается грандиозный проект создания самой большой в мире зоны свободной торговли. Ее название — «Зона свободной торговли Америки». В ней объединяются 34 страны Северной и Южной Америки..</w:t>
            </w:r>
          </w:p>
          <w:p w:rsidR="001C6FE1" w:rsidRDefault="001C6FE1" w:rsidP="001C6FE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Да   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</w:r>
            <w:r w:rsidRPr="00371FA3">
              <w:rPr>
                <w:bCs/>
                <w:szCs w:val="24"/>
              </w:rPr>
              <w:t>Вторая</w:t>
            </w:r>
            <w:r w:rsidRPr="0053290C">
              <w:rPr>
                <w:bCs/>
                <w:szCs w:val="24"/>
              </w:rPr>
              <w:t xml:space="preserve"> ступень</w:t>
            </w:r>
            <w:r>
              <w:rPr>
                <w:bCs/>
                <w:szCs w:val="24"/>
              </w:rPr>
              <w:t xml:space="preserve"> </w:t>
            </w:r>
            <w:r w:rsidRPr="00371FA3">
              <w:rPr>
                <w:bCs/>
                <w:szCs w:val="24"/>
              </w:rPr>
              <w:t>интеграции</w:t>
            </w:r>
            <w:r w:rsidRPr="0053290C">
              <w:rPr>
                <w:szCs w:val="24"/>
              </w:rPr>
              <w:t xml:space="preserve"> — таможенный союз. В нем меры, свойственные зоне свободной торговли, дополняются введением общего внешнего таможенного тарифа на ввоз товаров из стран, не входящих в союз.</w:t>
            </w:r>
            <w:r w:rsidRPr="0053290C">
              <w:rPr>
                <w:szCs w:val="24"/>
              </w:rPr>
              <w:br/>
            </w:r>
            <w:r w:rsidRPr="00371FA3">
              <w:rPr>
                <w:bCs/>
                <w:szCs w:val="24"/>
              </w:rPr>
              <w:t>Да                    Нет</w:t>
            </w:r>
            <w:r w:rsidRPr="0053290C">
              <w:rPr>
                <w:szCs w:val="24"/>
              </w:rPr>
              <w:br/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bCs/>
                <w:szCs w:val="24"/>
              </w:rPr>
              <w:t>Третья</w:t>
            </w:r>
            <w:r w:rsidRPr="0053290C">
              <w:rPr>
                <w:bCs/>
                <w:szCs w:val="24"/>
              </w:rPr>
              <w:t xml:space="preserve"> ступень интеграции</w:t>
            </w:r>
            <w:r w:rsidRPr="0053290C">
              <w:rPr>
                <w:szCs w:val="24"/>
              </w:rPr>
              <w:t xml:space="preserve"> — общий рынок. Наряду со свободной взаимной торговлей и единым внешним тарифом он обеспечивает полную свободу движений через национальные границы не только товаров, но также капитала и рабочей силы</w:t>
            </w:r>
            <w:r>
              <w:rPr>
                <w:szCs w:val="24"/>
              </w:rPr>
              <w:t>.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 Нет</w:t>
            </w:r>
          </w:p>
          <w:p w:rsidR="001C6FE1" w:rsidRDefault="001C6FE1" w:rsidP="001C6FE1">
            <w:pPr>
              <w:rPr>
                <w:szCs w:val="24"/>
              </w:rPr>
            </w:pPr>
            <w:r w:rsidRPr="0053290C">
              <w:rPr>
                <w:szCs w:val="24"/>
              </w:rPr>
              <w:br/>
            </w:r>
            <w:r w:rsidRPr="0053290C">
              <w:rPr>
                <w:bCs/>
                <w:szCs w:val="24"/>
              </w:rPr>
              <w:t>Наивысшая ступень</w:t>
            </w:r>
            <w:r w:rsidRPr="0053290C">
              <w:rPr>
                <w:szCs w:val="24"/>
              </w:rPr>
              <w:t xml:space="preserve"> </w:t>
            </w:r>
            <w:r>
              <w:rPr>
                <w:szCs w:val="24"/>
              </w:rPr>
              <w:t>интеграции</w:t>
            </w:r>
            <w:r w:rsidRPr="0053290C">
              <w:rPr>
                <w:szCs w:val="24"/>
              </w:rPr>
              <w:t>— экономический союз. Предполагается введение общей валюты и создание наднациональных органов управления экономическим развитием всех стран — участниц союза.</w:t>
            </w:r>
            <w:r w:rsidRPr="0053290C">
              <w:rPr>
                <w:szCs w:val="24"/>
              </w:rPr>
              <w:br/>
            </w:r>
            <w:r>
              <w:rPr>
                <w:szCs w:val="24"/>
              </w:rPr>
              <w:t>Да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 xml:space="preserve">Интеграционные процессы в наибольшей мере присущи развитым странам. 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Нет</w:t>
            </w:r>
          </w:p>
          <w:p w:rsidR="001C6FE1" w:rsidRDefault="001C6FE1" w:rsidP="001C6FE1">
            <w:pPr>
              <w:rPr>
                <w:szCs w:val="24"/>
              </w:rPr>
            </w:pPr>
          </w:p>
          <w:p w:rsidR="001C6FE1" w:rsidRDefault="001C6FE1" w:rsidP="001C6FE1">
            <w:pPr>
              <w:rPr>
                <w:szCs w:val="24"/>
              </w:rPr>
            </w:pPr>
            <w:r w:rsidRPr="0053290C">
              <w:rPr>
                <w:szCs w:val="24"/>
              </w:rPr>
              <w:t>Из числа ныне действующих г</w:t>
            </w:r>
            <w:r>
              <w:rPr>
                <w:szCs w:val="24"/>
              </w:rPr>
              <w:t>руппировок</w:t>
            </w:r>
            <w:r w:rsidRPr="0053290C">
              <w:rPr>
                <w:szCs w:val="24"/>
              </w:rPr>
              <w:t xml:space="preserve"> выделяется Европейский Союз. Это интеграционное объединение действует в Западной Европе и объединяет большинство западноевропейских стран.</w:t>
            </w:r>
            <w:r w:rsidRPr="0053290C">
              <w:rPr>
                <w:szCs w:val="24"/>
              </w:rPr>
              <w:br/>
            </w:r>
            <w:r>
              <w:rPr>
                <w:szCs w:val="24"/>
              </w:rPr>
              <w:t>Чем выделяется данная группировка:</w:t>
            </w:r>
            <w:r w:rsidRPr="0053290C">
              <w:rPr>
                <w:szCs w:val="24"/>
              </w:rPr>
              <w:br/>
            </w:r>
          </w:p>
          <w:p w:rsidR="001C6FE1" w:rsidRDefault="001C6FE1" w:rsidP="001C6FE1">
            <w:pPr>
              <w:rPr>
                <w:szCs w:val="24"/>
              </w:rPr>
            </w:pPr>
            <w:r w:rsidRPr="0053290C">
              <w:rPr>
                <w:szCs w:val="24"/>
              </w:rPr>
              <w:t>Развитие интеграции в рамках ЕС прошло ряд ступеней, в ходе которых осуществлялся переход от низших форм к высшим: зона свободной торговли, таможенный союз, общий рынок, экономический затем валютный и</w:t>
            </w:r>
            <w:r>
              <w:rPr>
                <w:szCs w:val="24"/>
              </w:rPr>
              <w:t xml:space="preserve"> существующий сегодня, </w:t>
            </w:r>
            <w:r w:rsidRPr="0053290C">
              <w:rPr>
                <w:szCs w:val="24"/>
              </w:rPr>
              <w:t xml:space="preserve"> политический союз.</w:t>
            </w:r>
            <w:r w:rsidRPr="0053290C">
              <w:rPr>
                <w:szCs w:val="24"/>
              </w:rPr>
              <w:br/>
            </w:r>
            <w:r>
              <w:rPr>
                <w:szCs w:val="24"/>
              </w:rPr>
              <w:t>Да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 xml:space="preserve">Крупная интеграционная группировка действует в Северной Америке. Это Североамериканская ассоциация свободной торговли (НАФТА). Степень взаимодействия и </w:t>
            </w:r>
            <w:proofErr w:type="spellStart"/>
            <w:r w:rsidRPr="0053290C">
              <w:rPr>
                <w:szCs w:val="24"/>
              </w:rPr>
              <w:t>интегрированности</w:t>
            </w:r>
            <w:proofErr w:type="spellEnd"/>
            <w:r w:rsidRPr="0053290C">
              <w:rPr>
                <w:szCs w:val="24"/>
              </w:rPr>
              <w:t xml:space="preserve"> национальных хозяйств не уступает участникам ЕС.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       Нет</w:t>
            </w:r>
            <w:r w:rsidRPr="0053290C">
              <w:rPr>
                <w:szCs w:val="24"/>
              </w:rPr>
              <w:br/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Для каждой из стран</w:t>
            </w:r>
            <w:r w:rsidRPr="0053290C">
              <w:rPr>
                <w:szCs w:val="24"/>
              </w:rPr>
              <w:t xml:space="preserve"> рынок двух других участниц</w:t>
            </w:r>
            <w:r>
              <w:rPr>
                <w:szCs w:val="24"/>
              </w:rPr>
              <w:t xml:space="preserve"> НАФТА</w:t>
            </w:r>
            <w:r w:rsidRPr="0053290C">
              <w:rPr>
                <w:szCs w:val="24"/>
              </w:rPr>
              <w:t xml:space="preserve"> является основным: на нем реализуется преобладающая часть национальных товаров. Так, 75-80% вывозимой Канадой продукции направляется в США. Столько же направляется Мексикой.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>Особенностью североамериканской интеграции является отсутстви</w:t>
            </w:r>
            <w:r>
              <w:rPr>
                <w:szCs w:val="24"/>
              </w:rPr>
              <w:t>е координации внешнеэкономической</w:t>
            </w:r>
            <w:r w:rsidRPr="0053290C">
              <w:rPr>
                <w:szCs w:val="24"/>
              </w:rPr>
              <w:t xml:space="preserve"> деятельности. Кроме того, нет совместных институтов, регулирующих и координирующих экономическое развитие, подобно органам ЕС.</w:t>
            </w:r>
            <w:r w:rsidRPr="0053290C">
              <w:rPr>
                <w:szCs w:val="24"/>
              </w:rPr>
              <w:br/>
            </w:r>
            <w:r>
              <w:rPr>
                <w:szCs w:val="24"/>
              </w:rPr>
              <w:t>Да      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 xml:space="preserve">Среди развивающихся стран процессы хозяйственного объединения менее активны. Наиболее известна Ассоциация государств Юго-Восточной Азии (АСЕАН), включающая в свой состав Индонезию, Малайзию, Сингапур, Таиланд, Филиппины, Бруней, Вьетнам, Лаос, Мьянму (Бирму), Камбоджу. 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 xml:space="preserve">Особое место среди ныне действующих интеграционных группировок занимает Содружество Независимых Государств (СНГ), в рамках которого принят ряд </w:t>
            </w:r>
            <w:r w:rsidRPr="0053290C">
              <w:rPr>
                <w:szCs w:val="24"/>
              </w:rPr>
              <w:lastRenderedPageBreak/>
              <w:t>соглашений, в том числе об образовании экономического союза.</w:t>
            </w:r>
          </w:p>
          <w:p w:rsidR="001C6FE1" w:rsidRDefault="001C6FE1" w:rsidP="001C6FE1">
            <w:pPr>
              <w:rPr>
                <w:szCs w:val="24"/>
              </w:rPr>
            </w:pPr>
            <w:r>
              <w:rPr>
                <w:szCs w:val="24"/>
              </w:rPr>
              <w:t>Да                        Нет</w:t>
            </w:r>
            <w:r w:rsidRPr="0053290C">
              <w:rPr>
                <w:szCs w:val="24"/>
              </w:rPr>
              <w:br/>
            </w:r>
            <w:r w:rsidRPr="0053290C">
              <w:rPr>
                <w:szCs w:val="24"/>
              </w:rPr>
              <w:br/>
              <w:t xml:space="preserve">Между странами бывшего СССР создана еще одна интеграционная группировка. Это Евразийское Экономическое Сообщество. В него вошли Россия, Казахстан, Кыргызстан, Россия, Таджикистан. </w:t>
            </w:r>
          </w:p>
          <w:p w:rsidR="001C6FE1" w:rsidRPr="009B3B31" w:rsidRDefault="001C6FE1" w:rsidP="001C6FE1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Да                             Нет</w:t>
            </w:r>
          </w:p>
          <w:p w:rsidR="004E25E9" w:rsidRDefault="004E25E9" w:rsidP="004E25E9">
            <w:pPr>
              <w:pStyle w:val="Style11"/>
              <w:widowControl/>
              <w:spacing w:line="240" w:lineRule="auto"/>
              <w:rPr>
                <w:rStyle w:val="FontStyle40"/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Дайте определение следующим понятиям: процесс «</w:t>
            </w:r>
            <w:proofErr w:type="spellStart"/>
            <w:r>
              <w:rPr>
                <w:rStyle w:val="FontStyle33"/>
                <w:sz w:val="20"/>
                <w:szCs w:val="20"/>
              </w:rPr>
              <w:t>долларизации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», конвертируемость валют, реальный эффективный валютный курс, </w:t>
            </w:r>
            <w:r>
              <w:rPr>
                <w:rStyle w:val="FontStyle39"/>
                <w:b/>
                <w:sz w:val="20"/>
                <w:szCs w:val="20"/>
              </w:rPr>
              <w:t>золотодевизный стандарт</w:t>
            </w:r>
            <w:r>
              <w:rPr>
                <w:rStyle w:val="FontStyle33"/>
                <w:sz w:val="20"/>
                <w:szCs w:val="20"/>
              </w:rPr>
              <w:t>.</w:t>
            </w:r>
          </w:p>
          <w:p w:rsidR="004E25E9" w:rsidRDefault="004E25E9" w:rsidP="004E25E9">
            <w:pPr>
              <w:pStyle w:val="Style1"/>
              <w:widowControl/>
              <w:tabs>
                <w:tab w:val="left" w:pos="278"/>
              </w:tabs>
              <w:spacing w:line="240" w:lineRule="auto"/>
              <w:ind w:left="278"/>
              <w:rPr>
                <w:rStyle w:val="FontStyle40"/>
                <w:b/>
              </w:rPr>
            </w:pPr>
            <w:r>
              <w:rPr>
                <w:rStyle w:val="FontStyle40"/>
              </w:rPr>
              <w:t>1</w:t>
            </w:r>
            <w:r>
              <w:rPr>
                <w:rStyle w:val="FontStyle40"/>
                <w:b/>
              </w:rPr>
              <w:t>. В результате ревальвации национальной валюты цены экспорта и импорта изменятся  следующим образом: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662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на импорт повысятся, а на экспорт снизятся;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662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повысятся как на экспорт, так и на импорт;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662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и на экспорт, и на импорт понизятся;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662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на экспорт вырастут, а на импорт снизятся.</w:t>
            </w:r>
          </w:p>
          <w:p w:rsidR="004E25E9" w:rsidRDefault="004E25E9" w:rsidP="004E25E9">
            <w:pPr>
              <w:pStyle w:val="Style1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2.</w:t>
            </w:r>
            <w:r>
              <w:rPr>
                <w:rStyle w:val="FontStyle40"/>
              </w:rPr>
              <w:tab/>
            </w:r>
            <w:r>
              <w:rPr>
                <w:rStyle w:val="FontStyle40"/>
                <w:b/>
              </w:rPr>
              <w:t>Удешевление доллара на валютных рынках означает, что: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43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импортируемые в США товары обходятся дешевле для американских граждан;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43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на зарубежных рынках доллар обладает большей покупательной способностью;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экспорт США становится менее дорогостоящим для иностранцев;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экспорт США становится более дорогостоящим для иностранцев;</w:t>
            </w:r>
          </w:p>
          <w:p w:rsidR="004E25E9" w:rsidRDefault="004E25E9" w:rsidP="004E25E9">
            <w:pPr>
              <w:pStyle w:val="Style1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3</w:t>
            </w:r>
            <w:r>
              <w:rPr>
                <w:rStyle w:val="FontStyle40"/>
              </w:rPr>
              <w:t>.</w:t>
            </w:r>
            <w:r>
              <w:rPr>
                <w:rStyle w:val="FontStyle40"/>
                <w:b/>
              </w:rPr>
              <w:tab/>
              <w:t>Среди перечисленных утверждений определите неверное (некорректное):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638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удорожание национальной валюты означает, что на покупку единицы иностранной валюты потребуется меньше единиц национальной валюты, чем ранее;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638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удорожание национальной валюты снижает ее конкурентоспособность на мировом рынке;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638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свободно плавающие валютные курсы определяются взаимодействием спроса и предложения на валюту;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638"/>
              </w:tabs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курс валюты, свободное изменение которого не допускается, называется фиксированным;</w:t>
            </w:r>
          </w:p>
          <w:p w:rsidR="004E25E9" w:rsidRDefault="004E25E9" w:rsidP="004E25E9">
            <w:pPr>
              <w:pStyle w:val="Style7"/>
              <w:widowControl/>
              <w:tabs>
                <w:tab w:val="left" w:pos="946"/>
              </w:tabs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  <w:b/>
              </w:rPr>
              <w:t>4.</w:t>
            </w:r>
            <w:r>
              <w:rPr>
                <w:rStyle w:val="FontStyle40"/>
              </w:rPr>
              <w:t xml:space="preserve"> </w:t>
            </w:r>
            <w:r>
              <w:rPr>
                <w:rStyle w:val="FontStyle40"/>
                <w:b/>
              </w:rPr>
              <w:t>Среди перечисленных утверждений определите верное (корректное)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950"/>
              </w:tabs>
              <w:spacing w:line="240" w:lineRule="auto"/>
              <w:ind w:left="10"/>
              <w:rPr>
                <w:rStyle w:val="FontStyle40"/>
              </w:rPr>
            </w:pPr>
            <w:r>
              <w:rPr>
                <w:rStyle w:val="FontStyle40"/>
              </w:rPr>
              <w:t>рост спроса на импорт в стране обусловливает повышение курса национальной валюты;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7"/>
              </w:numPr>
              <w:tabs>
                <w:tab w:val="left" w:pos="950"/>
              </w:tabs>
              <w:spacing w:line="240" w:lineRule="auto"/>
              <w:ind w:left="15"/>
              <w:rPr>
                <w:rStyle w:val="FontStyle40"/>
              </w:rPr>
            </w:pPr>
            <w:r>
              <w:rPr>
                <w:rStyle w:val="FontStyle40"/>
              </w:rPr>
              <w:t>рост реальной ставки процента в стране повышает курс национальной валюты;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950"/>
              </w:tabs>
              <w:spacing w:line="240" w:lineRule="auto"/>
              <w:ind w:left="10"/>
              <w:rPr>
                <w:rStyle w:val="FontStyle40"/>
              </w:rPr>
            </w:pPr>
            <w:r>
              <w:rPr>
                <w:rStyle w:val="FontStyle40"/>
              </w:rPr>
              <w:t>увеличение потока иностранных туристов в страну понижает курс национальной валюты;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8"/>
              </w:numPr>
              <w:tabs>
                <w:tab w:val="left" w:pos="950"/>
              </w:tabs>
              <w:spacing w:line="240" w:lineRule="auto"/>
              <w:rPr>
                <w:rStyle w:val="FontStyle33"/>
                <w:b w:val="0"/>
                <w:bCs w:val="0"/>
                <w:sz w:val="20"/>
                <w:szCs w:val="20"/>
              </w:rPr>
            </w:pPr>
            <w:r>
              <w:rPr>
                <w:rStyle w:val="FontStyle40"/>
              </w:rPr>
              <w:t>увеличение объема денежной массы в стране ведет к росту курса  национальной валюты;</w:t>
            </w:r>
          </w:p>
          <w:p w:rsidR="004E25E9" w:rsidRDefault="004E25E9" w:rsidP="004E25E9">
            <w:pPr>
              <w:pStyle w:val="Style13"/>
              <w:widowControl/>
              <w:tabs>
                <w:tab w:val="left" w:pos="144"/>
              </w:tabs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5.Для повышения (укрепления) валютного курса рубля ЦБ должен: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1)увеличивать валютные резервы,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 ввести ограничения на экспорт товаров из РФ,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3)увеличить денежное предложение (рублевое),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4)уменьшить валютные резервы.</w:t>
            </w:r>
          </w:p>
          <w:p w:rsidR="004E25E9" w:rsidRDefault="004E25E9" w:rsidP="004E25E9">
            <w:pPr>
              <w:pStyle w:val="Style13"/>
              <w:widowControl/>
              <w:tabs>
                <w:tab w:val="left" w:pos="144"/>
              </w:tabs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6.Если курс единицы иностранной валюты выражается в национальной валюте - это: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1)кросс-курс;    2)прямая котировка;              3)обратная котировка;                    4)валютный демпинг.</w:t>
            </w:r>
          </w:p>
          <w:p w:rsidR="004E25E9" w:rsidRDefault="004E25E9" w:rsidP="004E25E9">
            <w:pPr>
              <w:pStyle w:val="Style13"/>
              <w:widowControl/>
              <w:tabs>
                <w:tab w:val="left" w:pos="144"/>
              </w:tabs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7.Высокий уровень инфляции в стране: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1)ведет к обесценению национальной валюты;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2)пов</w:t>
            </w:r>
            <w:r>
              <w:rPr>
                <w:rStyle w:val="FontStyle34"/>
                <w:sz w:val="20"/>
                <w:szCs w:val="20"/>
              </w:rPr>
              <w:t xml:space="preserve">ышает ценность </w:t>
            </w:r>
            <w:r>
              <w:rPr>
                <w:rStyle w:val="FontStyle35"/>
                <w:sz w:val="20"/>
                <w:szCs w:val="20"/>
              </w:rPr>
              <w:t>национальной валюты;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3)не оказывает влияния на валютный курс;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4)нельзя дать однозначный ответ.</w:t>
            </w:r>
          </w:p>
          <w:p w:rsidR="004E25E9" w:rsidRDefault="004E25E9" w:rsidP="004E25E9">
            <w:pPr>
              <w:pStyle w:val="Style13"/>
              <w:widowControl/>
              <w:tabs>
                <w:tab w:val="left" w:pos="144"/>
              </w:tabs>
            </w:pPr>
            <w:r>
              <w:rPr>
                <w:rStyle w:val="FontStyle33"/>
                <w:sz w:val="20"/>
                <w:szCs w:val="20"/>
              </w:rPr>
              <w:t>8.Увеличение числа поездок резидентов РФ за границу способствует: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1)повышению курса национальной валюты;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2)понижению курса национальной валюты;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3)не влияет на курс национальной валюты;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4)нельзя дать однозначный ответ.</w:t>
            </w:r>
          </w:p>
          <w:p w:rsidR="004E25E9" w:rsidRDefault="004E25E9" w:rsidP="004E25E9">
            <w:pPr>
              <w:pStyle w:val="Style11"/>
              <w:widowControl/>
              <w:spacing w:line="240" w:lineRule="auto"/>
              <w:jc w:val="left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9. Минимальный уровень золотовалютных резервов страны определяет: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 трехмесячный объем импорта товаров и услуг в резервной валюте;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2)монетарное золото в казнохранилищах страны;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3)международная валюта СДР;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92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4)резервная позиция страны в МВФ.</w:t>
            </w:r>
          </w:p>
          <w:p w:rsidR="004E25E9" w:rsidRDefault="004E25E9" w:rsidP="004E25E9">
            <w:pPr>
              <w:pStyle w:val="Style13"/>
              <w:widowControl/>
              <w:tabs>
                <w:tab w:val="left" w:pos="211"/>
              </w:tabs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10.Что такое "валютные интервенции"?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 это политика национального банка на валютном рынке страны;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2)это проникновение иностранных валют на национальный валютный рынок;</w:t>
            </w:r>
          </w:p>
          <w:p w:rsidR="004E25E9" w:rsidRDefault="004E25E9" w:rsidP="004E25E9">
            <w:pPr>
              <w:pStyle w:val="Style15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3)это скупка или продажа иностранной валюты ЦБ на валютном рынке страны.</w:t>
            </w:r>
          </w:p>
          <w:p w:rsidR="004E25E9" w:rsidRDefault="004E25E9" w:rsidP="004E25E9">
            <w:pPr>
              <w:pStyle w:val="Style14"/>
              <w:widowControl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4) это инструмент валютной политики ЦБ страны.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11. В США доллар стоит 8 евро, тот же доллар может быть продан за 2 швейцарских франка. Каков </w:t>
            </w:r>
            <w:r>
              <w:rPr>
                <w:rStyle w:val="FontStyle33"/>
                <w:sz w:val="20"/>
                <w:szCs w:val="20"/>
              </w:rPr>
              <w:lastRenderedPageBreak/>
              <w:t>валютный курс евро относительно швейцарского франка?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</w:pPr>
            <w:r>
              <w:rPr>
                <w:rStyle w:val="FontStyle33"/>
                <w:sz w:val="20"/>
                <w:szCs w:val="20"/>
              </w:rPr>
              <w:t>12. Россия решает ввести ограничения на импорт, результатом такой политики будет: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1)укрепление курса рубля;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2)улучшение торгового баланса РФ;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3)повышение уровня инфляции в России;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3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4)все перечисленное верно.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ind w:right="5"/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13. Если цена евро в долларах упала с 50 до 45 центов за евро, то цена компьютера (в долларах), продаваемого в Германии за 150 евро: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1)снизится на 10 долларов;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2)снизится на 7,5 долларов;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3)снизится на 5 долларов;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4)вырастет на 7,5 долларов.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14. Если реальный эффективный курс рубля вырос, то можно утверждать, что: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1)возросла конкурентоспособность российских товаров;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2)улучшился торговый баланс страны;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3)российские товары подорожали на мировом рынке;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4)возрос чистый экспорт из России.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3"/>
                <w:sz w:val="20"/>
                <w:szCs w:val="20"/>
              </w:rPr>
            </w:pP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3"/>
                <w:sz w:val="20"/>
                <w:szCs w:val="20"/>
              </w:rPr>
            </w:pP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</w:pPr>
            <w:r>
              <w:rPr>
                <w:rStyle w:val="FontStyle33"/>
                <w:sz w:val="20"/>
                <w:szCs w:val="20"/>
              </w:rPr>
              <w:t>15. Что произойдет с номинальным курсом рубля в каждом из следующих случаев: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1)Российское правительство увеличивает уровень государственных расходов;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2)Россия вводит повышенный импортный тариф на ввоз автомобилей;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3)Резиденты РФ покупают в основном «</w:t>
            </w:r>
            <w:proofErr w:type="spellStart"/>
            <w:r>
              <w:rPr>
                <w:rStyle w:val="FontStyle35"/>
                <w:sz w:val="20"/>
                <w:szCs w:val="20"/>
              </w:rPr>
              <w:t>неторгуемые</w:t>
            </w:r>
            <w:proofErr w:type="spellEnd"/>
            <w:r>
              <w:rPr>
                <w:rStyle w:val="FontStyle35"/>
                <w:sz w:val="20"/>
                <w:szCs w:val="20"/>
              </w:rPr>
              <w:t>» товары;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4)Иностранцы переориентируют свой спрос на товары, импортируемые из России.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16. Реальный валютный курс отличается от номинального тем, что он характеризует: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1)относительную цену национальных валют двух стран;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2)относительную цену товаров произведенных в разных странах;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3)количество иностранной валюты, которое можно обменять на национальную валюту;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4)количество национальной валюты в наличном обращении.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17. Объясните изменение реального курса рубля в связи со следующими действиями: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1)строительство американской компанией в РФ завода по производству сока,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2)годичная стажировка российских студентов в Европе;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3)увеличение потока европейских туристов в Россию;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</w:rPr>
              <w:t>4)рост производительности труда на российских предприятиях.</w:t>
            </w:r>
          </w:p>
          <w:p w:rsidR="004E25E9" w:rsidRDefault="004E25E9" w:rsidP="004E25E9">
            <w:pPr>
              <w:pStyle w:val="Style16"/>
              <w:widowControl/>
              <w:tabs>
                <w:tab w:val="left" w:pos="226"/>
              </w:tabs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33"/>
                <w:sz w:val="20"/>
                <w:szCs w:val="20"/>
              </w:rPr>
              <w:t>18.Если дата валютирования в сделке переносится на будущее, то такая сделка называется: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1)своп сделка;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2)фьючерсная сделка;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3)форвардная сделка;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4)опционная сделка.</w:t>
            </w:r>
          </w:p>
          <w:p w:rsidR="004E25E9" w:rsidRDefault="004E25E9" w:rsidP="004E25E9">
            <w:pPr>
              <w:pStyle w:val="Style12"/>
              <w:widowControl/>
              <w:tabs>
                <w:tab w:val="left" w:pos="187"/>
              </w:tabs>
              <w:rPr>
                <w:rStyle w:val="FontStyle36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FontStyle36"/>
                <w:sz w:val="20"/>
                <w:szCs w:val="20"/>
              </w:rPr>
              <w:t>19.При какой мировой валютной системе началось использование специальных резервных валют:</w:t>
            </w:r>
          </w:p>
          <w:p w:rsidR="004E25E9" w:rsidRDefault="004E25E9" w:rsidP="004E25E9">
            <w:pPr>
              <w:pStyle w:val="Style27"/>
              <w:widowControl/>
              <w:tabs>
                <w:tab w:val="left" w:pos="4910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1) Парижская валютная система;</w:t>
            </w:r>
          </w:p>
          <w:p w:rsidR="004E25E9" w:rsidRDefault="004E25E9" w:rsidP="004E25E9">
            <w:pPr>
              <w:pStyle w:val="Style27"/>
              <w:widowControl/>
              <w:tabs>
                <w:tab w:val="left" w:pos="4910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2) Ямайская валютная система;</w:t>
            </w:r>
          </w:p>
          <w:p w:rsidR="004E25E9" w:rsidRDefault="004E25E9" w:rsidP="004E25E9">
            <w:pPr>
              <w:pStyle w:val="Style27"/>
              <w:widowControl/>
              <w:tabs>
                <w:tab w:val="left" w:pos="4891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3) Генуэзская валютная система;</w:t>
            </w:r>
          </w:p>
          <w:p w:rsidR="004E25E9" w:rsidRDefault="004E25E9" w:rsidP="004E25E9">
            <w:pPr>
              <w:pStyle w:val="Style27"/>
              <w:widowControl/>
              <w:tabs>
                <w:tab w:val="left" w:pos="4891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4) </w:t>
            </w:r>
            <w:proofErr w:type="spellStart"/>
            <w:r>
              <w:rPr>
                <w:rStyle w:val="FontStyle39"/>
                <w:sz w:val="20"/>
                <w:szCs w:val="20"/>
              </w:rPr>
              <w:t>Бреттонвудская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 валютная система.</w:t>
            </w:r>
          </w:p>
          <w:p w:rsidR="004E25E9" w:rsidRDefault="004E25E9" w:rsidP="004E25E9">
            <w:pPr>
              <w:pStyle w:val="Style27"/>
              <w:widowControl/>
              <w:tabs>
                <w:tab w:val="left" w:pos="4891"/>
              </w:tabs>
              <w:spacing w:line="240" w:lineRule="auto"/>
              <w:jc w:val="left"/>
              <w:rPr>
                <w:rStyle w:val="FontStyle36"/>
                <w:b w:val="0"/>
                <w:bCs w:val="0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20. Ямайская валютная система: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1) разрешила обмен валют на золото;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2) приняла решение о выпуске евро;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3)утвердила доллар в качестве единственного резервного средства;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9"/>
                <w:sz w:val="20"/>
                <w:szCs w:val="20"/>
              </w:rPr>
              <w:t>4)разрешила свободный выбор режима валютного курса.</w:t>
            </w:r>
          </w:p>
          <w:p w:rsidR="004E25E9" w:rsidRDefault="004E25E9" w:rsidP="004E25E9">
            <w:pPr>
              <w:pStyle w:val="Style19"/>
              <w:widowControl/>
              <w:tabs>
                <w:tab w:val="left" w:pos="682"/>
              </w:tabs>
              <w:spacing w:line="240" w:lineRule="auto"/>
              <w:ind w:firstLine="0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21.Еврорынок - это рынок, на котором: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1)все сделки совершаются в евро;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2)сделки совершаются только европейскими компаниями или банками;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3)сделки осуществляется на территории европейских государств;</w:t>
            </w:r>
          </w:p>
          <w:p w:rsidR="004E25E9" w:rsidRDefault="004E25E9" w:rsidP="004E25E9">
            <w:pPr>
              <w:pStyle w:val="Style25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36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4)сделки заключаются в валюте, не являющейся национальной для участников (контрагентов). </w:t>
            </w:r>
          </w:p>
          <w:p w:rsidR="004E25E9" w:rsidRDefault="004E25E9" w:rsidP="004E25E9">
            <w:pPr>
              <w:pStyle w:val="Style25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6"/>
                <w:sz w:val="20"/>
                <w:szCs w:val="20"/>
              </w:rPr>
              <w:t xml:space="preserve">22. </w:t>
            </w:r>
            <w:proofErr w:type="spellStart"/>
            <w:r>
              <w:rPr>
                <w:rStyle w:val="FontStyle36"/>
                <w:sz w:val="20"/>
                <w:szCs w:val="20"/>
              </w:rPr>
              <w:t>Бреттонвудская</w:t>
            </w:r>
            <w:proofErr w:type="spellEnd"/>
            <w:r>
              <w:rPr>
                <w:rStyle w:val="FontStyle36"/>
                <w:sz w:val="20"/>
                <w:szCs w:val="20"/>
              </w:rPr>
              <w:t xml:space="preserve"> валютная система это монополия:</w:t>
            </w:r>
          </w:p>
          <w:p w:rsidR="004E25E9" w:rsidRDefault="004E25E9" w:rsidP="004E25E9">
            <w:pPr>
              <w:pStyle w:val="Style27"/>
              <w:widowControl/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1) английского фунта;       2)евро;                      3) доллара;                 4) швейцарского франка.</w:t>
            </w:r>
          </w:p>
          <w:p w:rsidR="004E25E9" w:rsidRDefault="004E25E9" w:rsidP="004E25E9">
            <w:pPr>
              <w:pStyle w:val="Style21"/>
              <w:widowControl/>
              <w:tabs>
                <w:tab w:val="left" w:pos="2986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23. Персональный компьютер стоит 5000 долларов в США и 10000евро в Германии. Если</w:t>
            </w:r>
            <w:r>
              <w:rPr>
                <w:rStyle w:val="FontStyle36"/>
                <w:sz w:val="20"/>
                <w:szCs w:val="20"/>
              </w:rPr>
              <w:br/>
              <w:t>номинальный  валютный  курс  составляет   1   евро  за   1  доллар,  тогда реальный</w:t>
            </w:r>
            <w:r>
              <w:rPr>
                <w:rStyle w:val="FontStyle36"/>
                <w:sz w:val="20"/>
                <w:szCs w:val="20"/>
              </w:rPr>
              <w:br/>
              <w:t>«компьютерный» курс доллара составит:</w:t>
            </w:r>
            <w:r>
              <w:rPr>
                <w:rStyle w:val="FontStyle36"/>
                <w:sz w:val="20"/>
                <w:szCs w:val="20"/>
              </w:rPr>
              <w:br/>
            </w:r>
            <w:r>
              <w:rPr>
                <w:rStyle w:val="FontStyle39"/>
                <w:sz w:val="20"/>
                <w:szCs w:val="20"/>
              </w:rPr>
              <w:t xml:space="preserve">1)  0,5;                  2)  2;                     3)  4;                            4)0,25. </w:t>
            </w:r>
          </w:p>
          <w:p w:rsidR="004E25E9" w:rsidRDefault="004E25E9" w:rsidP="004E25E9">
            <w:pPr>
              <w:pStyle w:val="Style20"/>
              <w:widowControl/>
              <w:spacing w:line="240" w:lineRule="auto"/>
              <w:ind w:left="206"/>
              <w:rPr>
                <w:rStyle w:val="FontStyle36"/>
                <w:b w:val="0"/>
                <w:bCs w:val="0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24</w:t>
            </w:r>
            <w:r>
              <w:rPr>
                <w:rStyle w:val="FontStyle39"/>
                <w:sz w:val="20"/>
                <w:szCs w:val="20"/>
              </w:rPr>
              <w:t xml:space="preserve">. </w:t>
            </w:r>
            <w:r>
              <w:rPr>
                <w:rStyle w:val="FontStyle36"/>
                <w:sz w:val="20"/>
                <w:szCs w:val="20"/>
              </w:rPr>
              <w:t>Каким образом снижение стоимости национальной валюты может сказаться на следующих субъектах: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984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1) потребители;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984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2) отрасли, работающие на импортном сырье и оборудовании;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984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3)отрасли, экспортирующие свою продукцию.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984"/>
              </w:tabs>
              <w:spacing w:line="240" w:lineRule="auto"/>
              <w:jc w:val="left"/>
              <w:rPr>
                <w:rStyle w:val="FontStyle36"/>
                <w:b w:val="0"/>
                <w:bCs w:val="0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25</w:t>
            </w:r>
            <w:r>
              <w:rPr>
                <w:rStyle w:val="FontStyle39"/>
                <w:sz w:val="20"/>
                <w:szCs w:val="20"/>
              </w:rPr>
              <w:t xml:space="preserve">. </w:t>
            </w:r>
            <w:r>
              <w:rPr>
                <w:rStyle w:val="FontStyle36"/>
                <w:sz w:val="20"/>
                <w:szCs w:val="20"/>
              </w:rPr>
              <w:t>В результате непредвиденно высокого экспорта капиталов из России валютный курс рубля стал неприемлемо низким. Для его повышения Центральный банк должен: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1) увеличивать валютные резервы;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2) ввести ограничения на экспорт товаров из России;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3)увеличить денежное предложение (рублевое);</w:t>
            </w:r>
          </w:p>
          <w:p w:rsidR="004E25E9" w:rsidRDefault="004E25E9" w:rsidP="004E25E9">
            <w:pPr>
              <w:pStyle w:val="Style22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9"/>
                <w:sz w:val="20"/>
                <w:szCs w:val="20"/>
              </w:rPr>
              <w:t>4)уменьшать валютные резервы.</w:t>
            </w:r>
          </w:p>
          <w:p w:rsidR="004E25E9" w:rsidRDefault="004E25E9" w:rsidP="004E25E9">
            <w:pPr>
              <w:pStyle w:val="Style3"/>
              <w:widowControl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 xml:space="preserve"> 26. Волжский автомобильный завод (ВАЗ) экспортирует свою продукцию по цене 4000 долл. за один автомобиль.</w:t>
            </w:r>
          </w:p>
          <w:p w:rsidR="004E25E9" w:rsidRDefault="004E25E9" w:rsidP="004E25E9">
            <w:pPr>
              <w:pStyle w:val="Style17"/>
              <w:widowControl/>
              <w:spacing w:line="240" w:lineRule="auto"/>
              <w:ind w:left="667" w:firstLine="0"/>
              <w:jc w:val="left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 xml:space="preserve">Валютный курс составляет при этом 30 </w:t>
            </w:r>
            <w:r>
              <w:rPr>
                <w:rStyle w:val="FontStyle40"/>
                <w:b/>
                <w:lang w:val="en-US"/>
              </w:rPr>
              <w:t>RUR</w:t>
            </w:r>
            <w:r>
              <w:rPr>
                <w:rStyle w:val="FontStyle40"/>
                <w:b/>
              </w:rPr>
              <w:t>/</w:t>
            </w:r>
            <w:r>
              <w:rPr>
                <w:rStyle w:val="FontStyle40"/>
                <w:b/>
                <w:lang w:val="en-US"/>
              </w:rPr>
              <w:t>USD</w:t>
            </w:r>
            <w:r>
              <w:rPr>
                <w:rStyle w:val="FontStyle40"/>
                <w:b/>
              </w:rPr>
              <w:t>.</w:t>
            </w:r>
          </w:p>
          <w:p w:rsidR="004E25E9" w:rsidRDefault="004E25E9" w:rsidP="004E25E9">
            <w:pPr>
              <w:pStyle w:val="Style17"/>
              <w:widowControl/>
              <w:spacing w:line="240" w:lineRule="auto"/>
              <w:ind w:left="667" w:firstLine="0"/>
              <w:jc w:val="left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Издержки предприятия в расчете на один автомобиль равны 90 000 руб.</w:t>
            </w:r>
          </w:p>
          <w:p w:rsidR="004E25E9" w:rsidRDefault="004E25E9" w:rsidP="004E25E9">
            <w:pPr>
              <w:pStyle w:val="Style17"/>
              <w:widowControl/>
              <w:spacing w:line="240" w:lineRule="auto"/>
              <w:ind w:left="374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Определите, как изменится прибыль завода от экспорта каждой автома</w:t>
            </w:r>
            <w:r>
              <w:rPr>
                <w:rStyle w:val="FontStyle40"/>
                <w:b/>
              </w:rPr>
              <w:softHyphen/>
              <w:t>шины, если: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730"/>
              </w:tabs>
              <w:spacing w:line="240" w:lineRule="auto"/>
              <w:ind w:left="379"/>
              <w:jc w:val="left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курс рубля повысится на 20%;</w:t>
            </w:r>
          </w:p>
          <w:p w:rsidR="004E25E9" w:rsidRDefault="004E25E9" w:rsidP="00441618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730"/>
              </w:tabs>
              <w:spacing w:line="240" w:lineRule="auto"/>
              <w:ind w:left="379"/>
              <w:jc w:val="left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курс рубля понизится на 20%.</w:t>
            </w:r>
          </w:p>
          <w:p w:rsidR="00441618" w:rsidRDefault="00441618" w:rsidP="00441618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41618" w:rsidRDefault="00441618" w:rsidP="00441618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41618" w:rsidRPr="00E30361" w:rsidRDefault="00441618" w:rsidP="00441618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30361">
              <w:rPr>
                <w:rFonts w:ascii="Times New Roman" w:hAnsi="Times New Roman"/>
                <w:b/>
                <w:sz w:val="30"/>
                <w:szCs w:val="30"/>
              </w:rPr>
              <w:t>«ВТО: РИСКИ И ВОЗМОЖНОСТИ ДЛЯ РОССИЙСКИХ КОМПАНИЙ»</w:t>
            </w:r>
          </w:p>
          <w:p w:rsidR="00441618" w:rsidRPr="00E30361" w:rsidRDefault="00441618" w:rsidP="004416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3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  <w:r w:rsidRPr="00103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марта 2011</w:t>
            </w:r>
            <w:r w:rsidRPr="00E303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года.</w:t>
            </w:r>
          </w:p>
          <w:p w:rsidR="00441618" w:rsidRPr="00103F43" w:rsidRDefault="00441618" w:rsidP="004416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3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Томск</w:t>
            </w: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E30361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pStyle w:val="sectiontitle"/>
              <w:spacing w:before="0" w:beforeAutospacing="0" w:after="0" w:afterAutospacing="0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Краткие итоги </w:t>
            </w:r>
            <w:r w:rsidRPr="0055330F">
              <w:rPr>
                <w:b/>
                <w:sz w:val="50"/>
                <w:szCs w:val="50"/>
              </w:rPr>
              <w:t xml:space="preserve"> переговоров</w:t>
            </w:r>
          </w:p>
          <w:p w:rsidR="00441618" w:rsidRPr="0055330F" w:rsidRDefault="00441618" w:rsidP="00441618">
            <w:pPr>
              <w:pStyle w:val="sectiontitle"/>
              <w:spacing w:before="0" w:beforeAutospacing="0" w:after="0" w:afterAutospacing="0"/>
              <w:jc w:val="center"/>
              <w:rPr>
                <w:b/>
                <w:sz w:val="50"/>
                <w:szCs w:val="50"/>
              </w:rPr>
            </w:pPr>
            <w:r w:rsidRPr="0055330F">
              <w:rPr>
                <w:b/>
                <w:sz w:val="50"/>
                <w:szCs w:val="50"/>
              </w:rPr>
              <w:t xml:space="preserve"> по присоединению России к ВТО </w:t>
            </w: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AA274C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Default="00441618" w:rsidP="0044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1618" w:rsidRPr="00441618" w:rsidRDefault="00441618" w:rsidP="00441618">
            <w:pPr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441618" w:rsidRPr="004E43FC" w:rsidRDefault="00441618" w:rsidP="00441618">
            <w:pPr>
              <w:pStyle w:val="sectiontitle"/>
              <w:spacing w:before="0" w:beforeAutospacing="0" w:after="0" w:afterAutospacing="0"/>
              <w:jc w:val="center"/>
              <w:rPr>
                <w:b/>
              </w:rPr>
            </w:pPr>
            <w:r w:rsidRPr="00441618"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b/>
              </w:rPr>
              <w:t>О</w:t>
            </w:r>
            <w:r w:rsidRPr="004E43FC">
              <w:rPr>
                <w:b/>
              </w:rPr>
              <w:t xml:space="preserve"> </w:t>
            </w:r>
            <w:r>
              <w:rPr>
                <w:b/>
              </w:rPr>
              <w:t xml:space="preserve">промежуточных </w:t>
            </w:r>
            <w:r w:rsidRPr="004E43FC">
              <w:rPr>
                <w:b/>
              </w:rPr>
              <w:t xml:space="preserve">итогах переговоров по присоединению России к ВТО </w:t>
            </w:r>
          </w:p>
          <w:p w:rsidR="00441618" w:rsidRPr="004E43FC" w:rsidRDefault="00441618" w:rsidP="00441618">
            <w:pPr>
              <w:pStyle w:val="sectiontitle"/>
              <w:spacing w:before="0" w:beforeAutospacing="0" w:after="0" w:afterAutospacing="0"/>
              <w:jc w:val="center"/>
            </w:pPr>
          </w:p>
          <w:p w:rsidR="00441618" w:rsidRPr="004E43FC" w:rsidRDefault="00441618" w:rsidP="00441618">
            <w:p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ab/>
              <w:t xml:space="preserve">В соответствии с практикой, существующей в этой организации,  присоединение России к ВТО будет оформлено подписанным и ратифицированным Россией Протоколом о присоединении к ВТО (далее – Протокол), который станет международным договором для Российской Федерации. В соответствии с Протоколом Россия должна будет принять на себя обязательство по присоединению к </w:t>
            </w:r>
            <w:proofErr w:type="spellStart"/>
            <w:r w:rsidRPr="004E43FC">
              <w:rPr>
                <w:rFonts w:ascii="Times New Roman" w:eastAsia="SimSun" w:hAnsi="Times New Roman"/>
              </w:rPr>
              <w:t>Марракешскому</w:t>
            </w:r>
            <w:proofErr w:type="spellEnd"/>
            <w:r w:rsidRPr="004E43FC">
              <w:rPr>
                <w:rFonts w:ascii="Times New Roman" w:eastAsia="SimSun" w:hAnsi="Times New Roman"/>
              </w:rPr>
              <w:t xml:space="preserve"> соглашению об учреждении ВТО (далее - Соглашение о ВТО), включая все приложенные к нему Многосторонние торговые соглашения. </w:t>
            </w:r>
          </w:p>
          <w:p w:rsidR="00441618" w:rsidRPr="004E43FC" w:rsidRDefault="00441618" w:rsidP="00441618">
            <w:p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ab/>
              <w:t>Из Протокола следует, что присоединяющееся государство становится членом ВТО и принимает на себя обязательства по Соглашению о ВТО, включая все изменения и дополнения к нему, которые были приняты членами ВТО и вступили в силу на дату вступления в силу Протокола. Протокол также обязывает нового члена ВТО соблюдать специфические обязательства, согласованные в результате переговоров  о присоединении государства к ВТО с членами этой организации. Протокол является неотъемлемой частью Соглашения о ВТО.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>К Протоколу прилагаются Перечень уступок и обязательств  России  по товарам и Перечень  ее специфических обязательств по услугам. Доклад Рабочей группы (Доклад РГ) не является  приложением к Протоколу, но в Протоколе указываются реквизиты Доклада как отдельного официального документа ВТО и содержатся ссылки на конкретные параграфы Доклада, имеющие статус обязательств.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 xml:space="preserve">Документы российского присоединения вносятся на английском языке. Русский перевод не имеет официального статуса. 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  <w:color w:val="000000"/>
              </w:rPr>
            </w:pPr>
            <w:r w:rsidRPr="004E43FC">
              <w:rPr>
                <w:rFonts w:ascii="Times New Roman" w:eastAsia="SimSun" w:hAnsi="Times New Roman"/>
                <w:color w:val="000000"/>
              </w:rPr>
              <w:t>Проект Доклада РГ аккумулирует результаты дискуссий в рамках Рабочей группы по отдельным элементам экономической системы и торгового режима России и его соответствия нормам и правилам ВТО, на основе текстов нормативных правовых актов и других документов, представленных российской стороной. В 2009-2011 гг. Доклад был в значительной степени переработан в связи с необходимостью дополнительного описания системы соглашений Таможенного союза и их анализа членами РГ на предмет соответствия правилам ВТО.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 xml:space="preserve">Проект Доклада РГ состоит из 7 разделов (Экономика, экономическая политика; Правовая система осуществления торговой политики; Политика в области торговли товарами; Режим, применяемый в отношении прав интеллектуальной собственности (ТРИПС); Политика в сфере торговле услугами, </w:t>
            </w:r>
            <w:proofErr w:type="spellStart"/>
            <w:r w:rsidRPr="004E43FC">
              <w:rPr>
                <w:rFonts w:ascii="Times New Roman" w:eastAsia="SimSun" w:hAnsi="Times New Roman"/>
              </w:rPr>
              <w:t>Транспарентность</w:t>
            </w:r>
            <w:proofErr w:type="spellEnd"/>
            <w:r w:rsidRPr="004E43FC">
              <w:rPr>
                <w:rFonts w:ascii="Times New Roman" w:eastAsia="SimSun" w:hAnsi="Times New Roman"/>
              </w:rPr>
              <w:t>, Соглашения о таможенных союзах и зонах свободной торговли). Каждый раздел включает в себя описание торгового режима России и Таможенного союза в соответствующей сфере, запросы и позиции членов РГ и согласованные проекты обязательств российской стороны, обеспечивающие соответствие российского торгового режима правилам ВТО.</w:t>
            </w:r>
          </w:p>
          <w:p w:rsidR="00441618" w:rsidRPr="004E43FC" w:rsidRDefault="00441618" w:rsidP="00441618">
            <w:pPr>
              <w:ind w:firstLine="709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>В соответствии с пунктом 1 статьи X</w:t>
            </w:r>
            <w:smartTag w:uri="urn:schemas-microsoft-com:office:smarttags" w:element="PersonName">
              <w:r w:rsidRPr="004E43FC">
                <w:rPr>
                  <w:rFonts w:ascii="Times New Roman" w:eastAsia="SimSun" w:hAnsi="Times New Roman"/>
                </w:rPr>
                <w:t>I</w:t>
              </w:r>
            </w:smartTag>
            <w:smartTag w:uri="urn:schemas-microsoft-com:office:smarttags" w:element="PersonName">
              <w:r w:rsidRPr="004E43FC">
                <w:rPr>
                  <w:rFonts w:ascii="Times New Roman" w:eastAsia="SimSun" w:hAnsi="Times New Roman"/>
                </w:rPr>
                <w:t>I</w:t>
              </w:r>
            </w:smartTag>
            <w:r w:rsidRPr="004E43FC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4E43FC">
              <w:rPr>
                <w:rFonts w:ascii="Times New Roman" w:eastAsia="SimSun" w:hAnsi="Times New Roman"/>
              </w:rPr>
              <w:t>Марракешского</w:t>
            </w:r>
            <w:proofErr w:type="spellEnd"/>
            <w:r w:rsidRPr="004E43FC">
              <w:rPr>
                <w:rFonts w:ascii="Times New Roman" w:eastAsia="SimSun" w:hAnsi="Times New Roman"/>
              </w:rPr>
              <w:t xml:space="preserve"> Соглашения об учреждении Всемирной торговой организации любое государство может присоединиться к Соглашению о ВТО на условиях, согласованных между таким государством и ВТО. В Соглашении о ВТО не уточняется, какие условия подлежат согласованию, и какова процедура их согласования.  История ВТО показывает, что члены ВТО в процессе переговоров по присоединению выдвигают запросы, выходящие за рамки "стандартных" требований Соглашения о ВТО (так называемые «требования ВТО+»). Таким образом, объем обязательств присоединившихся к ВТО стран существенно различается: от обязательств по существенной либерализации торгового режима (Украина) до обязательств, фактически лишающих присоединяющуюся страну «стандартных» прав (Китай). Согласованные в ходе переговоров по присоединению России к ВТО обязательства, содержащие "индивидуальные", специфические только для России элементы, сводятся к минимуму. Большинство обязательств, закрепленных в Докладе РГ,  </w:t>
            </w:r>
            <w:r w:rsidRPr="004E43FC">
              <w:rPr>
                <w:rFonts w:ascii="Times New Roman" w:eastAsia="SimSun" w:hAnsi="Times New Roman"/>
              </w:rPr>
              <w:lastRenderedPageBreak/>
              <w:t xml:space="preserve">подтверждают намерение выполнять требования соответствующих положений Соглашений о ВТО. Однако в ряде случаев обязательства направлены на приведение отдельных нормативных актов или правоприменительной практики в соответствие с правилами ВТО.  К таким обязательствам относятся, например, обязательства по выравниванию «внешнеторговых» и «внутренних» железнодорожных тарифов или обязательство в отношении прекращения незаконного производства оптических дисков с нарушением авторских прав. </w:t>
            </w:r>
          </w:p>
          <w:p w:rsidR="00441618" w:rsidRPr="004E43FC" w:rsidRDefault="00441618" w:rsidP="00441618">
            <w:p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ab/>
              <w:t xml:space="preserve">Некоторые обязательства содержат элементы, выходящие за рамки «стандартных» правил ВТО. Такие элементы присутствуют, в частности, в обязательствах, касающихся ценообразования на газ, деятельности государственных торговых предприятий, </w:t>
            </w:r>
            <w:proofErr w:type="spellStart"/>
            <w:r w:rsidRPr="004E43FC">
              <w:rPr>
                <w:rFonts w:ascii="Times New Roman" w:eastAsia="SimSun" w:hAnsi="Times New Roman"/>
              </w:rPr>
              <w:t>транспарентности</w:t>
            </w:r>
            <w:proofErr w:type="spellEnd"/>
            <w:r w:rsidRPr="004E43FC">
              <w:rPr>
                <w:rFonts w:ascii="Times New Roman" w:eastAsia="SimSun" w:hAnsi="Times New Roman"/>
              </w:rPr>
              <w:t xml:space="preserve">, экспортных пошлин.  </w:t>
            </w:r>
          </w:p>
          <w:p w:rsidR="00441618" w:rsidRPr="004E43FC" w:rsidRDefault="00441618" w:rsidP="00441618">
            <w:p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ab/>
              <w:t>В соответствии с Соглашением о ВТО присоединяющееся государство должно обеспечить соответствие своего законодательства требованиям соглашений этой организации. Как общее правило, Россия берет на себя обязательства выполнять все правила ВТО с даты своего присоединения. Исключения из этого правила сводятся к следующим вопросам:</w:t>
            </w:r>
          </w:p>
          <w:p w:rsidR="00441618" w:rsidRPr="004E43FC" w:rsidRDefault="00441618" w:rsidP="00441618">
            <w:pPr>
              <w:numPr>
                <w:ilvl w:val="0"/>
                <w:numId w:val="10"/>
              </w:num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>Ценообразование (переходный период для гармонизации железнодорожных тарифов, дискриминирующих импортные товары);</w:t>
            </w:r>
          </w:p>
          <w:p w:rsidR="00441618" w:rsidRPr="004E43FC" w:rsidRDefault="00441618" w:rsidP="00441618">
            <w:pPr>
              <w:numPr>
                <w:ilvl w:val="0"/>
                <w:numId w:val="10"/>
              </w:num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>Особые экономические зоны (переходные периоды для Калининградской и Магаданской ОЭЗ);</w:t>
            </w:r>
          </w:p>
          <w:p w:rsidR="00441618" w:rsidRPr="004E43FC" w:rsidRDefault="00441618" w:rsidP="00441618">
            <w:pPr>
              <w:numPr>
                <w:ilvl w:val="0"/>
                <w:numId w:val="10"/>
              </w:num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 xml:space="preserve">Техническое регулирование (возможность сохранения в силе до принятия новых технических регламентов обязательных </w:t>
            </w:r>
            <w:proofErr w:type="spellStart"/>
            <w:r w:rsidRPr="004E43FC">
              <w:rPr>
                <w:rFonts w:ascii="Times New Roman" w:eastAsia="SimSun" w:hAnsi="Times New Roman"/>
              </w:rPr>
              <w:t>ГОСТов</w:t>
            </w:r>
            <w:proofErr w:type="spellEnd"/>
            <w:r w:rsidRPr="004E43FC">
              <w:rPr>
                <w:rFonts w:ascii="Times New Roman" w:eastAsia="SimSun" w:hAnsi="Times New Roman"/>
              </w:rPr>
              <w:t>, противоречащих ВТО, если они не оспариваются членами ВТО);</w:t>
            </w:r>
          </w:p>
          <w:p w:rsidR="00441618" w:rsidRPr="004E43FC" w:rsidRDefault="00441618" w:rsidP="00441618">
            <w:pPr>
              <w:numPr>
                <w:ilvl w:val="0"/>
                <w:numId w:val="10"/>
              </w:num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>Сельское хозяйство (возможность существенно повысить уровень искажающей торговлю поддержки сельского хозяйства после присоединения к ВТО);</w:t>
            </w:r>
          </w:p>
          <w:p w:rsidR="00441618" w:rsidRPr="004E43FC" w:rsidRDefault="00441618" w:rsidP="00441618">
            <w:pPr>
              <w:numPr>
                <w:ilvl w:val="0"/>
                <w:numId w:val="10"/>
              </w:numPr>
              <w:jc w:val="both"/>
              <w:rPr>
                <w:rFonts w:ascii="Times New Roman" w:eastAsia="SimSun" w:hAnsi="Times New Roman"/>
              </w:rPr>
            </w:pPr>
            <w:proofErr w:type="spellStart"/>
            <w:r w:rsidRPr="004E43FC">
              <w:rPr>
                <w:rFonts w:ascii="Times New Roman" w:eastAsia="SimSun" w:hAnsi="Times New Roman"/>
              </w:rPr>
              <w:t>ТРИМс</w:t>
            </w:r>
            <w:proofErr w:type="spellEnd"/>
            <w:r w:rsidRPr="004E43FC">
              <w:rPr>
                <w:rFonts w:ascii="Times New Roman" w:eastAsia="SimSun" w:hAnsi="Times New Roman"/>
              </w:rPr>
              <w:t xml:space="preserve"> (связанные с торговлей инвестиционные меры) в части обязательств по инвестиционным программам в автомобильной промышленности – возможность временного сохранения противоречащих ВТО мер.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 xml:space="preserve">В процессе присоединения была проведена работа по приведению соответствующего российского законодательства в соответствие с нормами ВТО. Поэтому имплементация зафиксированных в Докладе Рабочей группы обязательств не потребует внесения значительных изменений в российское законодательство или нормативную базу Таможенного союза. Исключением могут стать отдельные акты о предоставлении запрещенных с точки зрения ВТО субсидий промышленности и сельскому хозяйству (однако такие нормативные акты в любом случае будут подлежать изменению в связи с имплементацией соответствующих соглашений ЕЭП) или нормативные акты в сфере ветеринарного, санитарного и фитосанитарного регулирования.   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 xml:space="preserve">Таким образом,  в соответствии со статьей 15.1 (а) Федерального закона       «О международных законах Российской Федерации» от 15 июля 1995 года             № 101-ФЗ Протокол о присоединении Российской Федерации к Всемирной торговой организации подлежит ратификации. </w:t>
            </w:r>
          </w:p>
          <w:p w:rsidR="00441618" w:rsidRPr="004E43FC" w:rsidRDefault="00441618" w:rsidP="00441618">
            <w:pPr>
              <w:jc w:val="both"/>
              <w:rPr>
                <w:rFonts w:ascii="Times New Roman" w:eastAsia="SimSun" w:hAnsi="Times New Roman"/>
              </w:rPr>
            </w:pPr>
            <w:r w:rsidRPr="004E43FC">
              <w:rPr>
                <w:rFonts w:ascii="Times New Roman" w:eastAsia="SimSun" w:hAnsi="Times New Roman"/>
              </w:rPr>
              <w:tab/>
              <w:t xml:space="preserve">В связи с тем, что после начала функционирования Таможенного союза часть полномочий по регулированию торговли перешла на наднациональный уровень, Россия принимает на себя обязательства об обеспечении выполнения требований ВТО и на уровне Таможенного союза. Реализация таких обязательств будет возможна благодаря подписанию Договора о функционировании Таможенного союза в рамках многосторонней торговой системы, в соответствии с которым обязательства принимаемые государством-членом ТС при присоединении к ВТО становятся частью правовой системы Таможенного союза.  </w:t>
            </w:r>
          </w:p>
          <w:p w:rsidR="00441618" w:rsidRPr="004E43FC" w:rsidRDefault="00441618" w:rsidP="00441618">
            <w:pPr>
              <w:ind w:firstLine="70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ab/>
            </w:r>
          </w:p>
          <w:p w:rsidR="00441618" w:rsidRPr="004E43FC" w:rsidRDefault="00441618" w:rsidP="00441618">
            <w:pPr>
              <w:ind w:firstLine="700"/>
              <w:jc w:val="center"/>
              <w:rPr>
                <w:rFonts w:ascii="Times New Roman" w:hAnsi="Times New Roman"/>
                <w:b/>
              </w:rPr>
            </w:pPr>
            <w:r w:rsidRPr="004E43FC">
              <w:rPr>
                <w:rFonts w:ascii="Times New Roman" w:hAnsi="Times New Roman"/>
                <w:b/>
              </w:rPr>
              <w:t>О результатах переговоров по доступу на рынок товаров</w:t>
            </w:r>
          </w:p>
          <w:p w:rsidR="00441618" w:rsidRPr="004E43FC" w:rsidRDefault="00441618" w:rsidP="00441618">
            <w:pPr>
              <w:ind w:firstLine="700"/>
              <w:jc w:val="center"/>
              <w:rPr>
                <w:rFonts w:ascii="Times New Roman" w:hAnsi="Times New Roman"/>
                <w:b/>
              </w:rPr>
            </w:pPr>
          </w:p>
          <w:p w:rsidR="00441618" w:rsidRPr="004E43FC" w:rsidRDefault="00441618" w:rsidP="00441618">
            <w:pPr>
              <w:ind w:firstLine="700"/>
              <w:jc w:val="center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Проект Перечня уступок и обязательств России по товарам (далее – Перечень) представляет собой консолидацию результатов двусторонних (с 57 членами ВТО) и многосторонних переговоров по доступу на рынок товаров, которые проходили в период с 1998 по 2008 гг.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41618" w:rsidRPr="004E43FC" w:rsidRDefault="00441618" w:rsidP="0044161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 w:rsidRPr="004E43FC">
              <w:rPr>
                <w:rFonts w:ascii="Times New Roman" w:hAnsi="Times New Roman"/>
                <w:b/>
                <w:u w:val="single"/>
              </w:rPr>
              <w:t>Импортные пошлины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Двусторонние переговоры по доступу на рынок товаров проводились на основе Гармонизированной системы описания и кодирования товаров 1996 года (ГС 1996). Как следствие, результаты таких переговоров фиксировались в ГС 1996. Однако Перечень оформляется на базе товарной номенклатуры, применяемой на момент завершения работы Рабочей группы по присоединению России к ВТО, то есть на базе Гармонизированной системы описания и кодирования товаров 2007 года (ГС 2007). Перевод обязательств из номенклатуры ГС 1996 в ГС 2007 осуществлен при помощи переходных таблиц, разработанных с участием ФТС России.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Перечень охватывает 11 567 тарифных линий. Увеличение количества тарифных линий по сравнению с Единым таможенным тарифом таможенного союза (ЕТТ) по состоянию на июнь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4E43FC">
                <w:rPr>
                  <w:rFonts w:ascii="Times New Roman" w:hAnsi="Times New Roman"/>
                </w:rPr>
                <w:t>2011 г</w:t>
              </w:r>
            </w:smartTag>
            <w:r w:rsidRPr="004E43FC">
              <w:rPr>
                <w:rFonts w:ascii="Times New Roman" w:hAnsi="Times New Roman"/>
              </w:rPr>
              <w:t xml:space="preserve">. (11 237) объясняется детализацией ряда </w:t>
            </w:r>
            <w:proofErr w:type="spellStart"/>
            <w:r w:rsidRPr="004E43FC">
              <w:rPr>
                <w:rFonts w:ascii="Times New Roman" w:hAnsi="Times New Roman"/>
              </w:rPr>
              <w:t>подсубпозиций</w:t>
            </w:r>
            <w:proofErr w:type="spellEnd"/>
            <w:r w:rsidRPr="004E43FC">
              <w:rPr>
                <w:rFonts w:ascii="Times New Roman" w:hAnsi="Times New Roman"/>
              </w:rPr>
              <w:t xml:space="preserve">. Такая детализация была необходима, поскольку ряд 10-значных кодов номенклатуры ГС 2007 аккумулировал несколько кодов номенклатуры ГС 1996, а выбор  результирующей ставки по таким кодам необходимо было бы осуществлять по принципу «наиболее либеральной ставки». Детализация позволила сузить сферу применения минимальных ставок до тех товаров, в отношении которых они были согласованы. В ряде случаев осуществить подобную  детализацию не представилось возможным. В значительной  мере это затронуло такие группы товаров, как продукция химической промышленности, </w:t>
            </w:r>
            <w:proofErr w:type="spellStart"/>
            <w:r w:rsidRPr="004E43FC">
              <w:rPr>
                <w:rFonts w:ascii="Times New Roman" w:hAnsi="Times New Roman"/>
              </w:rPr>
              <w:t>лесо-бумажная</w:t>
            </w:r>
            <w:proofErr w:type="spellEnd"/>
            <w:r w:rsidRPr="004E43FC">
              <w:rPr>
                <w:rFonts w:ascii="Times New Roman" w:hAnsi="Times New Roman"/>
              </w:rPr>
              <w:t xml:space="preserve"> продукция, машины и оборудование, в номенклатуре которых произошли наиболее существенные комплексные структурные изменения.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По каждой тарифной линии Перечня фиксируются уровни связывания (предельные уровни ставок) - начальный и конечный (в случае его отличия от начального) и переходный период, в течение которого осуществляется снижение предельной ставки.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Переговоры по доступу на рынок товаров в рамках процесса присоединения России к ВТО в основном были завершены в 2006-2007 годах. Общая картина обязательств в этой сфере принципиально сложилась к моменту завершения переговоров с США в ноябре 2006 года. Однако многие базовые элементы тарифных обязательств России в ВТО были заложены еще с подписания протокола о завершении переговоров с ЕС в мае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43FC">
                <w:rPr>
                  <w:rFonts w:ascii="Times New Roman" w:hAnsi="Times New Roman"/>
                </w:rPr>
                <w:t>2004 г</w:t>
              </w:r>
            </w:smartTag>
            <w:r w:rsidRPr="004E43FC">
              <w:rPr>
                <w:rFonts w:ascii="Times New Roman" w:hAnsi="Times New Roman"/>
              </w:rPr>
              <w:t>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Следует особо подчеркнуть, что заметное влияние на ход переговоров по тарифам и формирование обязательств России в этой сфере оказали мероприятия, осуществленные в рамках тарифной реформы в 2000-2001 гг., когда были существенно снижены тарифные пики и осуществлена унификация тарифов в рамках групп товаров со сходными характеристиками. Данная реформа привела к снижению средневзвешенной ставки на сельскохозяйственные товары примерно на 5%, на промышленные товары – примерно на 3%. В соответствии со сложившейся в ВТО практикой, основой для тарифных переговоров является действующий тариф присоединяющейся страны. В этой связи, после проведенной реформы запросы по доступу на российский рынок были существенным образом ужесточены.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Результаты переговоров не учитывают решения о повышении ставок пошлин, принятые в период после завершения переговоров с основными торговыми партнерами до настоящего времени (в частности, изменения, осуществленные в рамках формирования ЕТТ).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В результате, с даты присоединения России к ВТО ставки ввозных таможенных </w:t>
            </w:r>
            <w:r w:rsidRPr="004E43FC">
              <w:rPr>
                <w:rFonts w:ascii="Times New Roman" w:hAnsi="Times New Roman"/>
              </w:rPr>
              <w:lastRenderedPageBreak/>
              <w:t>пошлин на ряд товаров должны быть снижены (возвращены на уровень тарифа, действовавшего в России в период 2004-2006 гг.). В ряде случаев это предусматривает переход от комбинированной к адвалорной ставке или специфической, снижение специфической составляющей комбинированной ставки. В основном, это касается таких товаров, как: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tbl>
            <w:tblPr>
              <w:tblW w:w="9243" w:type="dxa"/>
              <w:tblInd w:w="1008" w:type="dxa"/>
              <w:tblLook w:val="01E0"/>
            </w:tblPr>
            <w:tblGrid>
              <w:gridCol w:w="3960"/>
              <w:gridCol w:w="1440"/>
              <w:gridCol w:w="3843"/>
            </w:tblGrid>
            <w:tr w:rsidR="00441618" w:rsidRPr="004E43FC" w:rsidTr="0058445E">
              <w:tc>
                <w:tcPr>
                  <w:tcW w:w="3960" w:type="dxa"/>
                </w:tcPr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Живые свиньи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Баранина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Субпродукты мясные  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Прочее мясо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Молоко и сливки сухие и сгущенные, сливочное масло 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Рис и изделия из него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Пальмовое масло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Маргарин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Сахар-сырец и сахар прочий 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(кроме сахара белого)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готовые изделия из мяса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изделия из шоколада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виды соков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Дрожжи 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Минеральные воды и др.   напитки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3" w:type="dxa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Тара из пластмасс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виды изделий из бумаги и картона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виды одежды и обуви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Изделия из стали (прокат)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Трубы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Банки для консервирования 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Отдельные товары из цветных металлов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Холодильники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Комбайны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Асинхронные электродвигатели переменного тока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Автомобили (грузовые, легковые, автобусы и спецтехника)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Полуприцепы автомобильные 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Некоторые виды часов</w:t>
                  </w:r>
                </w:p>
                <w:p w:rsidR="00441618" w:rsidRPr="004E43FC" w:rsidRDefault="00441618" w:rsidP="005844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Несмотря на изложенное, по более чем  90% адвалорных пошлин и адвалорных частей комбинированных пошлин с даты присоединения России к ВТО ставки могут быть установлены на уровне выше или равном уровню ставок действующего Единого таможенного тарифа Таможенного союза.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По истечении всех переходных периодов около 50% предельных адвалорных пошлин  и адвалорных частей комбинированных пошлин останется на уровне не ниже действующего ЕТТ.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Снижению более чем на 5 процентных пунктов подвергнутся ставки в основном на те же товары, о которых речь шла выше (ставки пошлин повышены после завершения переговоров, в рамках антикризисных мер, при формировании ЕТТ, в рамках текущих корректировок уровня тарифной защиты).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 Отмена ставок пошлин предполагается в значительном количестве случаев по тем позициям, где уже сейчас действуют нулевые ставки. Иные случаи в основном сводятся к так называемым товарам информационных технологий и элементной базы для их производства (в отношении которых с США была достигнута договоренность о либерализации через трехлетний переходный период).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Основные параметры договоренностей по ставкам импортных пошлин в сравнении с действующим тарифом приведены в таблицах. Расчеты средневзвешенных ставок проведены на базе </w:t>
            </w:r>
            <w:r w:rsidRPr="004E43FC">
              <w:rPr>
                <w:rFonts w:ascii="Times New Roman" w:hAnsi="Times New Roman"/>
                <w:u w:val="single"/>
              </w:rPr>
              <w:t>усредненной таможенной статистики поставок из Дальнего зарубежья в 2008-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43FC">
                <w:rPr>
                  <w:rFonts w:ascii="Times New Roman" w:hAnsi="Times New Roman"/>
                  <w:u w:val="single"/>
                </w:rPr>
                <w:t>2010 г</w:t>
              </w:r>
            </w:smartTag>
            <w:r w:rsidRPr="004E43FC">
              <w:rPr>
                <w:rFonts w:ascii="Times New Roman" w:hAnsi="Times New Roman"/>
                <w:u w:val="single"/>
              </w:rPr>
              <w:t>.г</w:t>
            </w:r>
            <w:r w:rsidRPr="004E43FC">
              <w:rPr>
                <w:rFonts w:ascii="Times New Roman" w:hAnsi="Times New Roman"/>
              </w:rPr>
              <w:t xml:space="preserve">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tbl>
            <w:tblPr>
              <w:tblW w:w="4570" w:type="pct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6"/>
              <w:gridCol w:w="2576"/>
              <w:gridCol w:w="1930"/>
              <w:gridCol w:w="2029"/>
            </w:tblGrid>
            <w:tr w:rsidR="00441618" w:rsidRPr="004E43FC" w:rsidTr="0058445E">
              <w:tc>
                <w:tcPr>
                  <w:tcW w:w="1220" w:type="pct"/>
                  <w:vMerge w:val="restart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pct"/>
                  <w:vMerge w:val="restart"/>
                </w:tcPr>
                <w:p w:rsidR="00441618" w:rsidRPr="004E43FC" w:rsidRDefault="00441618" w:rsidP="0058445E">
                  <w:pPr>
                    <w:ind w:firstLine="35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ЕТТ: среднеарифметическая</w:t>
                  </w:r>
                </w:p>
                <w:p w:rsidR="00441618" w:rsidRPr="004E43FC" w:rsidRDefault="00441618" w:rsidP="0058445E">
                  <w:pPr>
                    <w:ind w:firstLine="35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ставка</w:t>
                  </w:r>
                </w:p>
              </w:tc>
              <w:tc>
                <w:tcPr>
                  <w:tcW w:w="2408" w:type="pct"/>
                  <w:gridSpan w:val="2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Обязательства в ВТО: </w:t>
                  </w:r>
                </w:p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среднеарифметическая</w:t>
                  </w:r>
                </w:p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 ставка</w:t>
                  </w:r>
                </w:p>
              </w:tc>
            </w:tr>
            <w:tr w:rsidR="00441618" w:rsidRPr="004E43FC" w:rsidTr="0058445E">
              <w:tc>
                <w:tcPr>
                  <w:tcW w:w="1220" w:type="pct"/>
                  <w:vMerge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pct"/>
                  <w:vMerge/>
                </w:tcPr>
                <w:p w:rsidR="00441618" w:rsidRPr="004E43FC" w:rsidRDefault="00441618" w:rsidP="0058445E">
                  <w:pPr>
                    <w:ind w:firstLine="3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5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Начальный уровень</w:t>
                  </w:r>
                </w:p>
              </w:tc>
              <w:tc>
                <w:tcPr>
                  <w:tcW w:w="1233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Конечный уровень</w:t>
                  </w:r>
                </w:p>
              </w:tc>
            </w:tr>
            <w:tr w:rsidR="00441618" w:rsidRPr="004E43FC" w:rsidTr="0058445E">
              <w:tc>
                <w:tcPr>
                  <w:tcW w:w="1220" w:type="pct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lastRenderedPageBreak/>
                    <w:t>Вся номенклатура</w:t>
                  </w:r>
                </w:p>
              </w:tc>
              <w:tc>
                <w:tcPr>
                  <w:tcW w:w="1372" w:type="pct"/>
                  <w:vAlign w:val="center"/>
                </w:tcPr>
                <w:p w:rsidR="00441618" w:rsidRPr="004E43FC" w:rsidRDefault="00441618" w:rsidP="0058445E">
                  <w:pPr>
                    <w:ind w:firstLine="35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11,367</w:t>
                  </w:r>
                </w:p>
              </w:tc>
              <w:tc>
                <w:tcPr>
                  <w:tcW w:w="1175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12,877</w:t>
                  </w:r>
                </w:p>
              </w:tc>
              <w:tc>
                <w:tcPr>
                  <w:tcW w:w="1233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9,249</w:t>
                  </w:r>
                </w:p>
              </w:tc>
            </w:tr>
            <w:tr w:rsidR="00441618" w:rsidRPr="004E43FC" w:rsidTr="0058445E">
              <w:tc>
                <w:tcPr>
                  <w:tcW w:w="1220" w:type="pct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С/</w:t>
                  </w:r>
                  <w:proofErr w:type="spellStart"/>
                  <w:r w:rsidRPr="004E43FC"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Pr="004E43FC">
                    <w:rPr>
                      <w:rFonts w:ascii="Times New Roman" w:hAnsi="Times New Roman"/>
                    </w:rPr>
                    <w:t xml:space="preserve"> товары</w:t>
                  </w:r>
                </w:p>
              </w:tc>
              <w:tc>
                <w:tcPr>
                  <w:tcW w:w="1372" w:type="pct"/>
                  <w:vAlign w:val="center"/>
                </w:tcPr>
                <w:p w:rsidR="00441618" w:rsidRPr="004E43FC" w:rsidRDefault="00441618" w:rsidP="0058445E">
                  <w:pPr>
                    <w:ind w:firstLine="35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18,584</w:t>
                  </w:r>
                </w:p>
              </w:tc>
              <w:tc>
                <w:tcPr>
                  <w:tcW w:w="1175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18,183</w:t>
                  </w:r>
                </w:p>
              </w:tc>
              <w:tc>
                <w:tcPr>
                  <w:tcW w:w="1233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14,624</w:t>
                  </w:r>
                </w:p>
              </w:tc>
            </w:tr>
            <w:tr w:rsidR="00441618" w:rsidRPr="004E43FC" w:rsidTr="0058445E">
              <w:tc>
                <w:tcPr>
                  <w:tcW w:w="1220" w:type="pct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Промышленные товары</w:t>
                  </w:r>
                </w:p>
              </w:tc>
              <w:tc>
                <w:tcPr>
                  <w:tcW w:w="1372" w:type="pct"/>
                  <w:vAlign w:val="center"/>
                </w:tcPr>
                <w:p w:rsidR="00441618" w:rsidRPr="004E43FC" w:rsidRDefault="00441618" w:rsidP="0058445E">
                  <w:pPr>
                    <w:ind w:firstLine="35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9,072</w:t>
                  </w:r>
                </w:p>
              </w:tc>
              <w:tc>
                <w:tcPr>
                  <w:tcW w:w="1175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11,223</w:t>
                  </w:r>
                </w:p>
              </w:tc>
              <w:tc>
                <w:tcPr>
                  <w:tcW w:w="1233" w:type="pct"/>
                  <w:vAlign w:val="center"/>
                </w:tcPr>
                <w:p w:rsidR="00441618" w:rsidRPr="004E43FC" w:rsidRDefault="00441618" w:rsidP="0058445E">
                  <w:pPr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7,573</w:t>
                  </w:r>
                </w:p>
              </w:tc>
            </w:tr>
          </w:tbl>
          <w:p w:rsidR="00441618" w:rsidRPr="004E43FC" w:rsidRDefault="00441618" w:rsidP="00441618">
            <w:pPr>
              <w:ind w:firstLine="540"/>
              <w:rPr>
                <w:rFonts w:ascii="Times New Roman" w:hAnsi="Times New Roman"/>
              </w:rPr>
            </w:pPr>
          </w:p>
          <w:tbl>
            <w:tblPr>
              <w:tblW w:w="10489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85"/>
              <w:gridCol w:w="2686"/>
              <w:gridCol w:w="2667"/>
              <w:gridCol w:w="2551"/>
            </w:tblGrid>
            <w:tr w:rsidR="00441618" w:rsidRPr="004E43FC" w:rsidTr="0058445E">
              <w:trPr>
                <w:trHeight w:val="510"/>
              </w:trPr>
              <w:tc>
                <w:tcPr>
                  <w:tcW w:w="2585" w:type="dxa"/>
                  <w:vMerge w:val="restart"/>
                  <w:shd w:val="clear" w:color="auto" w:fill="auto"/>
                </w:tcPr>
                <w:p w:rsidR="00441618" w:rsidRPr="004E43FC" w:rsidRDefault="00441618" w:rsidP="0058445E">
                  <w:pPr>
                    <w:ind w:firstLine="72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86" w:type="dxa"/>
                  <w:vMerge w:val="restart"/>
                  <w:shd w:val="clear" w:color="auto" w:fill="auto"/>
                </w:tcPr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>ЕТТ: средневзвешенная</w:t>
                  </w: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</w:rPr>
                  </w:pPr>
                  <w:r w:rsidRPr="004E43FC">
                    <w:rPr>
                      <w:rFonts w:ascii="Times New Roman" w:hAnsi="Times New Roman"/>
                    </w:rPr>
                    <w:t xml:space="preserve">ставка </w:t>
                  </w:r>
                </w:p>
                <w:tbl>
                  <w:tblPr>
                    <w:tblW w:w="2400" w:type="dxa"/>
                    <w:tblLook w:val="0000"/>
                  </w:tblPr>
                  <w:tblGrid>
                    <w:gridCol w:w="2400"/>
                  </w:tblGrid>
                  <w:tr w:rsidR="00441618" w:rsidRPr="004E43FC" w:rsidTr="0058445E">
                    <w:trPr>
                      <w:trHeight w:val="255"/>
                    </w:trPr>
                    <w:tc>
                      <w:tcPr>
                        <w:tcW w:w="2400" w:type="dxa"/>
                        <w:shd w:val="clear" w:color="auto" w:fill="auto"/>
                      </w:tcPr>
                      <w:p w:rsidR="00441618" w:rsidRPr="004E43FC" w:rsidRDefault="00441618" w:rsidP="0058445E">
                        <w:pPr>
                          <w:ind w:firstLine="108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</w:tbl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218" w:type="dxa"/>
                  <w:gridSpan w:val="2"/>
                  <w:shd w:val="clear" w:color="auto" w:fill="auto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 xml:space="preserve">Обязательства в ВТО: 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средневзвешенная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ставка</w:t>
                  </w:r>
                </w:p>
              </w:tc>
            </w:tr>
            <w:tr w:rsidR="00441618" w:rsidRPr="004E43FC" w:rsidTr="0058445E">
              <w:trPr>
                <w:trHeight w:val="510"/>
              </w:trPr>
              <w:tc>
                <w:tcPr>
                  <w:tcW w:w="2585" w:type="dxa"/>
                  <w:vMerge/>
                  <w:shd w:val="clear" w:color="000000" w:fill="C0C0C0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86" w:type="dxa"/>
                  <w:vMerge/>
                  <w:shd w:val="clear" w:color="000000" w:fill="C0C0C0"/>
                </w:tcPr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67" w:type="dxa"/>
                  <w:shd w:val="clear" w:color="auto" w:fill="auto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Начальный уровень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Конечный уровень</w:t>
                  </w:r>
                </w:p>
              </w:tc>
            </w:tr>
            <w:tr w:rsidR="00441618" w:rsidRPr="004E43FC" w:rsidTr="0058445E">
              <w:trPr>
                <w:trHeight w:val="255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Вся номенклатура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10,293</w:t>
                  </w: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11,850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7,147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1618" w:rsidRPr="004E43FC" w:rsidTr="0058445E">
              <w:trPr>
                <w:trHeight w:val="1073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Сельскохозяйственные товары</w:t>
                  </w:r>
                </w:p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15,634</w:t>
                  </w: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15,178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11,275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1618" w:rsidRPr="004E43FC" w:rsidTr="0058445E">
              <w:trPr>
                <w:trHeight w:val="255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441618" w:rsidRPr="004E43FC" w:rsidRDefault="00441618" w:rsidP="0058445E">
                  <w:pPr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Промышленные товары</w:t>
                  </w:r>
                </w:p>
              </w:tc>
              <w:tc>
                <w:tcPr>
                  <w:tcW w:w="2686" w:type="dxa"/>
                  <w:vAlign w:val="center"/>
                </w:tcPr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9,387</w:t>
                  </w:r>
                </w:p>
                <w:p w:rsidR="00441618" w:rsidRPr="004E43FC" w:rsidRDefault="00441618" w:rsidP="0058445E">
                  <w:pPr>
                    <w:ind w:firstLine="108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11,256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43FC">
                    <w:rPr>
                      <w:rFonts w:ascii="Times New Roman" w:hAnsi="Times New Roman"/>
                      <w:bCs/>
                    </w:rPr>
                    <w:t>6,410</w:t>
                  </w:r>
                </w:p>
                <w:p w:rsidR="00441618" w:rsidRPr="004E43FC" w:rsidRDefault="00441618" w:rsidP="0058445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441618" w:rsidRPr="004E43FC" w:rsidRDefault="00441618" w:rsidP="00441618">
            <w:pPr>
              <w:ind w:firstLine="540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Таким образом, в целом по тарифу снижение средневзвешенной ставки от текущего состояния до конечного уровня связывания, согласованного в переговорах по присоединению России к ВТО, составит порядка 3 процентных пунктов. Аналогичное снижение наблюдается в части промышленных товаров. В части сельскохозяйственных товаров и продовольствия снижение составит несколько большую величину – порядка 4,4 процентных пункта.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Необходимо  отметить, что в связи с  присоединением к ВТО Республики Казахстан потребуется осуществить гармонизацию ее тарифных обязательств  с обязательствами России для дальнейшего исполнения сформированных таким образом единых тарифных обязательств в ЕТТ.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u w:val="single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  <w:r w:rsidRPr="004E43FC">
              <w:rPr>
                <w:rFonts w:ascii="Times New Roman" w:hAnsi="Times New Roman"/>
                <w:b/>
                <w:u w:val="single"/>
              </w:rPr>
              <w:t>2. Тарифные квоты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С момента присоединения к ВТО Россия продолжит применение режима тарифного квотирования при импорте охлажденного и мороженого мяса КРС (коды ТН ВЭД ТС 0201 и 0202), свинины (код ТН ВЭД ТС 0203) и мяса птицы (код ТН ВЭД ТС 0207) с сохранением отдельных </w:t>
            </w:r>
            <w:proofErr w:type="spellStart"/>
            <w:r w:rsidRPr="004E43FC">
              <w:rPr>
                <w:rFonts w:ascii="Times New Roman" w:hAnsi="Times New Roman"/>
              </w:rPr>
              <w:t>страновых</w:t>
            </w:r>
            <w:proofErr w:type="spellEnd"/>
            <w:r w:rsidRPr="004E43FC">
              <w:rPr>
                <w:rFonts w:ascii="Times New Roman" w:hAnsi="Times New Roman"/>
              </w:rPr>
              <w:t xml:space="preserve"> квот по мясу КРС и мясу птицы.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Срок окончания режима тарифного квотирования при импорте мяса КРС и мяса птицы – не определен. Срок окончания действия режима тарифных квот на свинину - 31.12.2019г.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В случае отмены квот Россия должна будет установить обычную ввозную пошлину на мясо КРС (коды ТН ВЭД ТС 0201 и 0202) на уровне не выше 27,5%, на мясо птицы  (код ТН ВЭД ТС 0207) на уровне не выше 37,5%, на свинину (код ТН ВЭД ТС 0203) на уровне не выше 25%.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  <w:r w:rsidRPr="004E43FC">
              <w:rPr>
                <w:rFonts w:ascii="Times New Roman" w:hAnsi="Times New Roman"/>
                <w:b/>
                <w:u w:val="single"/>
              </w:rPr>
              <w:t>3. Обязательства по поддержке сельского хозяйства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pStyle w:val="af6"/>
              <w:spacing w:after="0"/>
              <w:ind w:left="0" w:firstLine="540"/>
              <w:jc w:val="both"/>
              <w:rPr>
                <w:b/>
              </w:rPr>
            </w:pPr>
            <w:r w:rsidRPr="004E43FC">
              <w:rPr>
                <w:b/>
              </w:rPr>
              <w:t xml:space="preserve">Переговоры по сельскому хозяйству были направлены на достижение договоренностей по объему внутренней поддержки сельского хозяйства в рамках «янтарного ящика» (меры поддержки, оказывающие искажающее </w:t>
            </w:r>
            <w:r w:rsidRPr="004E43FC">
              <w:rPr>
                <w:b/>
              </w:rPr>
              <w:lastRenderedPageBreak/>
              <w:t xml:space="preserve">влияние на торговлю). </w:t>
            </w:r>
          </w:p>
          <w:p w:rsidR="00441618" w:rsidRPr="004E43FC" w:rsidRDefault="00441618" w:rsidP="00441618">
            <w:pPr>
              <w:pStyle w:val="af6"/>
              <w:spacing w:after="0"/>
              <w:ind w:left="0" w:firstLine="540"/>
              <w:jc w:val="both"/>
              <w:rPr>
                <w:b/>
              </w:rPr>
            </w:pPr>
            <w:r w:rsidRPr="004E43FC">
              <w:rPr>
                <w:b/>
              </w:rPr>
              <w:t xml:space="preserve">Обязательства по объемам «янтарного ящика» фиксируются для каждого члена ВТО в виде агрегированных мер поддержки (далее – АМС). Кроме того, в тех же перечнях могут быть указаны и параметры по дальнейшему сокращению уровня «янтарного ящика» (меры поддержки, не оказывающие искажающего влияния на торговлю).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Обязательства по АМС предусматривают уровень внутренней поддержки в 9 млрд. долларов США (только в рамках «янтарного ящика») до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43FC">
                <w:rPr>
                  <w:rFonts w:ascii="Times New Roman" w:hAnsi="Times New Roman"/>
                </w:rPr>
                <w:t>2013 г</w:t>
              </w:r>
            </w:smartTag>
            <w:r w:rsidRPr="004E43FC">
              <w:rPr>
                <w:rFonts w:ascii="Times New Roman" w:hAnsi="Times New Roman"/>
              </w:rPr>
              <w:t xml:space="preserve">., что позволит реализовать Государственную программу развития сельского хозяйства и регулирования рынков сырья, сельскохозяйственной продукции и продовольствия на 2008–2012 годы. Затем в течение переходного периода предполагается снижение внутренней поддержки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E43FC">
                <w:rPr>
                  <w:rFonts w:ascii="Times New Roman" w:hAnsi="Times New Roman"/>
                </w:rPr>
                <w:t>2018 г</w:t>
              </w:r>
            </w:smartTag>
            <w:r w:rsidRPr="004E43FC">
              <w:rPr>
                <w:rFonts w:ascii="Times New Roman" w:hAnsi="Times New Roman"/>
              </w:rPr>
              <w:t xml:space="preserve">. до 4,4 млрд. долларов США, что соответствует среднему уровню субсидирования российского сельского хозяйства за 2006-2008 гг.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При этом обязательства предполагают, что  после присоединения к ВТО Россия не будет использовать экспортные субсидии сельскому хозяйству (в настоящее время не предоставляются).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Следует отметить, что обязательства Российской Федерации в области сельского хозяйства отличаются от стандартных обязательств, принимаемых другими странами, присоединяющимися к ВТО. В соответствии со стандартным подходом, присоединяющаяся страна связывает общий объем  поддержки АМС на уровне базового периода (три года, предшествующие присоединению) и затем принимает обязательство о сокращении его в течение базового периода.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Россия принимает обязательство о связывании объема АМС на уровне 4,4 </w:t>
            </w:r>
            <w:proofErr w:type="spellStart"/>
            <w:r w:rsidRPr="004E43FC">
              <w:rPr>
                <w:rFonts w:ascii="Times New Roman" w:hAnsi="Times New Roman"/>
              </w:rPr>
              <w:t>млрд</w:t>
            </w:r>
            <w:proofErr w:type="spellEnd"/>
            <w:r w:rsidRPr="004E43FC">
              <w:rPr>
                <w:rFonts w:ascii="Times New Roman" w:hAnsi="Times New Roman"/>
              </w:rPr>
              <w:t xml:space="preserve"> долл., что соответствует базовому периоду 2006-2008 гг. Однако сразу после присоединения России к ВТО разрешенный уровень поддержки составит 9 </w:t>
            </w:r>
            <w:proofErr w:type="spellStart"/>
            <w:r w:rsidRPr="004E43FC">
              <w:rPr>
                <w:rFonts w:ascii="Times New Roman" w:hAnsi="Times New Roman"/>
              </w:rPr>
              <w:t>млрд.долл</w:t>
            </w:r>
            <w:proofErr w:type="spellEnd"/>
            <w:r w:rsidRPr="004E43FC">
              <w:rPr>
                <w:rFonts w:ascii="Times New Roman" w:hAnsi="Times New Roman"/>
              </w:rPr>
              <w:t>, который постепенно будет сокращаться до связанного уровня 4,4 млрд. долл. (то есть фактически после присоединения уровень поддержки, соответствующий базовому периоду, не сокращается, а  увеличивается).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Такой нестандартный подход к обязательствам по поддержке был увязан членами ВТО с предоставлением Россией гарантий сохранения в течение переходного периода сложившегося соотношения различных видов поддержки. Такие гарантии предложено зафиксировать в форме обязательства о том, что в течение переходного периода до 2017 года включительно (то есть в те годы, когда разрешенный уровень поддержки в рамках «желтой корзины» будет превышать уровень базового периода) доля </w:t>
            </w:r>
            <w:proofErr w:type="spellStart"/>
            <w:r w:rsidRPr="004E43FC">
              <w:rPr>
                <w:rFonts w:ascii="Times New Roman" w:hAnsi="Times New Roman"/>
              </w:rPr>
              <w:t>продуктово-специфической</w:t>
            </w:r>
            <w:proofErr w:type="spellEnd"/>
            <w:r w:rsidRPr="004E43FC">
              <w:rPr>
                <w:rFonts w:ascii="Times New Roman" w:hAnsi="Times New Roman"/>
              </w:rPr>
              <w:t xml:space="preserve"> поддержки (т.е.  с привязкой к определенному товару) в отношении к </w:t>
            </w:r>
            <w:proofErr w:type="spellStart"/>
            <w:r w:rsidRPr="004E43FC">
              <w:rPr>
                <w:rFonts w:ascii="Times New Roman" w:hAnsi="Times New Roman"/>
              </w:rPr>
              <w:t>продуктово-неспецифической</w:t>
            </w:r>
            <w:proofErr w:type="spellEnd"/>
            <w:r w:rsidRPr="004E43FC">
              <w:rPr>
                <w:rFonts w:ascii="Times New Roman" w:hAnsi="Times New Roman"/>
              </w:rPr>
              <w:t xml:space="preserve"> поддержки не будет превышать 30%.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ab/>
              <w:t>Следует отметить, что уровень в 30% в целом соответствует среднему показателю такого соотношения, заложенному в проекте госпрограммы «Развитие сельского хозяйства и регулирование рынков сельскохозяйственной продукции, сырья и продовольствия на 2013-2020 годы».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  <w:r w:rsidRPr="004E43FC">
              <w:rPr>
                <w:rFonts w:ascii="Times New Roman" w:hAnsi="Times New Roman"/>
                <w:b/>
                <w:u w:val="single"/>
              </w:rPr>
              <w:t>4. Экспортные пошлины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Обязательства в области таможенных пошлин включают договоренности по ставкам экспортных пошлин, достигнутые, главным образом,  в переговорах с ЕС.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Обязательства, согласованные с ЕС предусматривают «связывание» ставок пошлин на определенный список товаров (порядка  700 тарифных линий). В данный список вошли все товары, в отношении которых действовали экспортные пошлины на май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43FC">
                <w:rPr>
                  <w:rFonts w:ascii="Times New Roman" w:hAnsi="Times New Roman"/>
                </w:rPr>
                <w:t>2004 г</w:t>
              </w:r>
            </w:smartTag>
            <w:r w:rsidRPr="004E43FC">
              <w:rPr>
                <w:rFonts w:ascii="Times New Roman" w:hAnsi="Times New Roman"/>
              </w:rPr>
              <w:t xml:space="preserve">.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Обязательствами предусмотрена полная отмена экспортных пошлин по истечении переходных периодов 1-5 лет на все указанные товары,  за исключением: семян </w:t>
            </w:r>
            <w:r w:rsidRPr="004E43FC">
              <w:rPr>
                <w:rFonts w:ascii="Times New Roman" w:hAnsi="Times New Roman"/>
              </w:rPr>
              <w:lastRenderedPageBreak/>
              <w:t>масличных культур, минерального топлива (нефть, нефтепродукты, газ), необработанных шкур и выделанной кожи, лесоматериалов необработанных и некоторых видов обработанных лесоматериалов из ценных пород древесины, ломов черных и цветных металлов, осей железнодорожных локомотивов. По этим  товарам (кроме топливно-энергетической группы)  пошлины либо остаются на начальном уровне связывания, либо  снижаются, но  не до нуля. По ряду товаров снижение может осуществляться нелинейно.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На нефть и нефтепродукты (по действовавшему на тот период перечню товаров, на которые распространялись экспортные пошлины) предусмотрено применение особой формулы расчета ставок. При этом формула расчета предельных  ставок на нефть зафиксирована в соответствии с действовавшим законодательством. Формулы ставок на нефтепродукты соответствуют действующим на настоящий момент. На природный газ зафиксировано применение ставки 30% без обязательств по снижению ставок. Предельная ставка на природный сжиженный газ установлена на уровне 21%, но не более  40 евро/1000 кг без обязательств по снижению.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В рамках достигнутых в ноябре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43FC">
                <w:rPr>
                  <w:rFonts w:ascii="Times New Roman" w:hAnsi="Times New Roman"/>
                </w:rPr>
                <w:t>2010 г</w:t>
              </w:r>
            </w:smartTag>
            <w:r w:rsidRPr="004E43FC">
              <w:rPr>
                <w:rFonts w:ascii="Times New Roman" w:hAnsi="Times New Roman"/>
              </w:rPr>
              <w:t>. договоренностей  с ЕС по экспортным пошлинам дополнительно согласованы условия тарифного  регулирования экспорта круглого леса</w:t>
            </w:r>
            <w:r w:rsidRPr="004E43FC">
              <w:rPr>
                <w:rFonts w:ascii="Times New Roman" w:hAnsi="Times New Roman"/>
                <w:lang w:eastAsia="en-GB"/>
              </w:rPr>
              <w:t>.</w:t>
            </w:r>
            <w:r w:rsidRPr="004E43FC">
              <w:rPr>
                <w:rFonts w:ascii="Times New Roman" w:hAnsi="Times New Roman"/>
              </w:rPr>
              <w:t xml:space="preserve"> </w:t>
            </w:r>
          </w:p>
          <w:p w:rsidR="00441618" w:rsidRPr="004E43FC" w:rsidRDefault="00441618" w:rsidP="00441618">
            <w:pPr>
              <w:ind w:firstLine="540"/>
              <w:jc w:val="both"/>
              <w:rPr>
                <w:rFonts w:ascii="Times New Roman" w:hAnsi="Times New Roman"/>
                <w:bCs/>
              </w:rPr>
            </w:pPr>
            <w:r w:rsidRPr="004E43FC">
              <w:rPr>
                <w:rFonts w:ascii="Times New Roman" w:hAnsi="Times New Roman"/>
              </w:rPr>
              <w:t xml:space="preserve">В рамках согласования обязательств по экспортным пошлинам, в частности, режима экспорта необработанных лесоматериалов, с ЕС также достигнуты договоренности по проведению консультаций при введении или повышении экспортных пошлин на сырьевые товары и по администрированию экспортных тарифных квот. </w:t>
            </w:r>
          </w:p>
          <w:p w:rsidR="00441618" w:rsidRPr="004E43FC" w:rsidRDefault="00441618" w:rsidP="00441618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441618" w:rsidRPr="004E43FC" w:rsidRDefault="00441618" w:rsidP="00441618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E43FC">
              <w:rPr>
                <w:rFonts w:ascii="Times New Roman" w:hAnsi="Times New Roman"/>
                <w:b/>
              </w:rPr>
              <w:t>Доступ на рынок услуг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 xml:space="preserve">В переговорах по доступу на российский рынок услуг было заинтересовано 30 членов ВТО (ЕС как один). 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 xml:space="preserve">В рамках процесса присоединения к ВТО  Россия принимает на себя обязательства, гарантирующие иностранным услугам и поставщикам услуг уровень доступа и национальный режим, в объеме и на условиях,  зафиксированных в соответствующем документе, который Россия согласовывает со всеми заинтересованными членами ВТО (Перечне специфических обязательств по услугам – далее – Перечень). Перечень составляется по методологии ВТО, в его основу ложится Классификатор услуг ВТО, который насчитывает 155 секторов услуг. 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  <w:u w:val="single"/>
              </w:rPr>
              <w:t>Россия принимает на себя обязательства по 116 секторам услуг</w:t>
            </w:r>
            <w:r w:rsidRPr="004E43FC">
              <w:rPr>
                <w:rFonts w:ascii="Times New Roman" w:hAnsi="Times New Roman"/>
              </w:rPr>
              <w:t>. Этот показатель сопоставим с показателями недавно присоединившихся стран (Китай, Саудовская Аравия), однако, уровень либерализации российского рынка услуг ниже, чем уровень либерализации рынка услуг этих стран.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В </w:t>
            </w:r>
            <w:r w:rsidRPr="004E43FC">
              <w:rPr>
                <w:rFonts w:ascii="Times New Roman" w:hAnsi="Times New Roman"/>
                <w:bCs/>
              </w:rPr>
              <w:t>39</w:t>
            </w:r>
            <w:r w:rsidRPr="004E43FC">
              <w:rPr>
                <w:rFonts w:ascii="Times New Roman" w:hAnsi="Times New Roman"/>
              </w:rPr>
              <w:t xml:space="preserve"> секторах услуг (например, трубопроводный, железнодорожный, внутренний водный транспорт, большинство медицинских услуг, услуги по организации культурных мероприятий, большинство услуг в области НИР и др.) Россия не связывает себя обязательствами. Это означает, что в будущем в этих секторах можно будет вводить любые ограничения для иностранцев, вплоть до полного закрытия рынка. Однако такие ограничения должны применяться на основе принципа РНБ.</w:t>
            </w:r>
          </w:p>
          <w:p w:rsidR="00441618" w:rsidRPr="004E43FC" w:rsidRDefault="00441618" w:rsidP="00441618">
            <w:pPr>
              <w:pStyle w:val="af6"/>
              <w:tabs>
                <w:tab w:val="left" w:pos="-240"/>
              </w:tabs>
              <w:jc w:val="both"/>
              <w:rPr>
                <w:b/>
              </w:rPr>
            </w:pPr>
            <w:r w:rsidRPr="004E43FC">
              <w:rPr>
                <w:b/>
              </w:rPr>
              <w:t xml:space="preserve">Обязательства </w:t>
            </w:r>
            <w:r w:rsidRPr="004E43FC">
              <w:rPr>
                <w:b/>
                <w:u w:val="single"/>
              </w:rPr>
              <w:t>без ограничений</w:t>
            </w:r>
            <w:r w:rsidRPr="004E43FC">
              <w:rPr>
                <w:b/>
              </w:rPr>
              <w:t xml:space="preserve"> принимаются </w:t>
            </w:r>
            <w:r w:rsidRPr="004E43FC">
              <w:rPr>
                <w:b/>
                <w:u w:val="single"/>
              </w:rPr>
              <w:t xml:space="preserve">по 30 секторам </w:t>
            </w:r>
            <w:r w:rsidRPr="004E43FC">
              <w:rPr>
                <w:b/>
              </w:rPr>
              <w:t xml:space="preserve">(например, услуги в области рекламы, услуги по исследованию рынка, услуги консультационные, услуги в сфере управления и т.д.). Однако принятие присоединяющейся страной «обязательств без ограничений» не означает полное </w:t>
            </w:r>
            <w:proofErr w:type="spellStart"/>
            <w:r w:rsidRPr="004E43FC">
              <w:rPr>
                <w:b/>
              </w:rPr>
              <w:t>дерегулирование</w:t>
            </w:r>
            <w:proofErr w:type="spellEnd"/>
            <w:r w:rsidRPr="004E43FC">
              <w:rPr>
                <w:b/>
              </w:rPr>
              <w:t xml:space="preserve"> соответствующих секторов услуг. После присоединения к ВТО  Россия (как и любой другой член этой организации) </w:t>
            </w:r>
            <w:r w:rsidRPr="004E43FC">
              <w:rPr>
                <w:b/>
              </w:rPr>
              <w:lastRenderedPageBreak/>
              <w:t xml:space="preserve">сохранит за собой право применять </w:t>
            </w:r>
            <w:proofErr w:type="spellStart"/>
            <w:r w:rsidRPr="004E43FC">
              <w:rPr>
                <w:b/>
              </w:rPr>
              <w:t>недискриминационное</w:t>
            </w:r>
            <w:proofErr w:type="spellEnd"/>
            <w:r w:rsidRPr="004E43FC">
              <w:rPr>
                <w:b/>
              </w:rPr>
              <w:t xml:space="preserve"> внутреннее регулирование в сфере услуг (например, регулирование, направленное на обеспечение качества услуг или защиту прав потребителей, такое как, лицензирование, квалификационные требования, аттестация и аккредитация.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>Фактически, ограничено будет только право применять ограничения, изменяющие условия конкуренции между иностранными и национальными поставщиками услуг в пользу последних. К таким ограничениям, в соответствии с методологией ВТО, относятся: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1.       Ограничения количества поставщиков;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2.       Ограничения на общий объем торговли по отдельному виду услуги;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3.       Ограничения на общее число операций или количества предоставленных услуг;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4.       Ограничения на общее число иностранных физических лиц;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5.       Требования к определенной организационно-правовой форме;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6.       Ограничения доли иностранного участия </w:t>
            </w:r>
            <w:r w:rsidRPr="004E43FC">
              <w:rPr>
                <w:rFonts w:ascii="Times New Roman" w:hAnsi="Times New Roman"/>
                <w:i/>
                <w:iCs/>
              </w:rPr>
              <w:t xml:space="preserve">в </w:t>
            </w:r>
            <w:r w:rsidRPr="004E43FC">
              <w:rPr>
                <w:rFonts w:ascii="Times New Roman" w:hAnsi="Times New Roman"/>
              </w:rPr>
              <w:t>секторе</w:t>
            </w:r>
            <w:r w:rsidRPr="004E43FC">
              <w:rPr>
                <w:rFonts w:ascii="Times New Roman" w:hAnsi="Times New Roman"/>
                <w:i/>
                <w:iCs/>
              </w:rPr>
              <w:t xml:space="preserve"> </w:t>
            </w:r>
            <w:r w:rsidRPr="004E43FC">
              <w:rPr>
                <w:rFonts w:ascii="Times New Roman" w:hAnsi="Times New Roman"/>
              </w:rPr>
              <w:t>или</w:t>
            </w:r>
            <w:r w:rsidRPr="004E43FC">
              <w:rPr>
                <w:rFonts w:ascii="Times New Roman" w:hAnsi="Times New Roman"/>
                <w:i/>
                <w:iCs/>
              </w:rPr>
              <w:t xml:space="preserve"> </w:t>
            </w:r>
            <w:r w:rsidRPr="004E43FC">
              <w:rPr>
                <w:rFonts w:ascii="Times New Roman" w:hAnsi="Times New Roman"/>
              </w:rPr>
              <w:t>в</w:t>
            </w:r>
            <w:r w:rsidRPr="004E43FC">
              <w:rPr>
                <w:rFonts w:ascii="Times New Roman" w:hAnsi="Times New Roman"/>
                <w:i/>
                <w:iCs/>
              </w:rPr>
              <w:t xml:space="preserve"> </w:t>
            </w:r>
            <w:r w:rsidRPr="004E43FC">
              <w:rPr>
                <w:rFonts w:ascii="Times New Roman" w:hAnsi="Times New Roman"/>
              </w:rPr>
              <w:t>капитале</w:t>
            </w:r>
            <w:r w:rsidRPr="004E43FC">
              <w:rPr>
                <w:rFonts w:ascii="Times New Roman" w:hAnsi="Times New Roman"/>
                <w:i/>
                <w:iCs/>
              </w:rPr>
              <w:t xml:space="preserve"> </w:t>
            </w:r>
            <w:r w:rsidRPr="004E43FC">
              <w:rPr>
                <w:rFonts w:ascii="Times New Roman" w:hAnsi="Times New Roman"/>
              </w:rPr>
              <w:t>отдельной</w:t>
            </w:r>
            <w:r w:rsidRPr="004E43FC">
              <w:rPr>
                <w:rFonts w:ascii="Times New Roman" w:hAnsi="Times New Roman"/>
                <w:i/>
                <w:iCs/>
              </w:rPr>
              <w:t xml:space="preserve"> </w:t>
            </w:r>
            <w:r w:rsidRPr="004E43FC">
              <w:rPr>
                <w:rFonts w:ascii="Times New Roman" w:hAnsi="Times New Roman"/>
              </w:rPr>
              <w:t xml:space="preserve">компании; </w:t>
            </w:r>
          </w:p>
          <w:p w:rsidR="00441618" w:rsidRPr="004E43FC" w:rsidRDefault="00441618" w:rsidP="00441618">
            <w:pPr>
              <w:tabs>
                <w:tab w:val="left" w:pos="1260"/>
                <w:tab w:val="num" w:pos="1416"/>
              </w:tabs>
              <w:ind w:left="1416" w:hanging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7.       Дискриминационные требования к иностранным услугам/поставщикам услуг.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>Использование перечисленных типов ограничений после присоединения к ВТО будет возможно только в том случае, если право их применения зафиксировано в российских обязательствах по услугам. Это правило справедливо только для тех секторов, по которым Россия примет обязательства.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Кроме действующих в российском законодательстве ограничений, в Перечне российских обязательств учитывалась также необходимость сохранения </w:t>
            </w:r>
            <w:r w:rsidRPr="004E43FC">
              <w:rPr>
                <w:rFonts w:ascii="Times New Roman" w:hAnsi="Times New Roman"/>
                <w:u w:val="single"/>
              </w:rPr>
              <w:t>права введения новых ограничений</w:t>
            </w:r>
            <w:r w:rsidRPr="004E43FC">
              <w:rPr>
                <w:rFonts w:ascii="Times New Roman" w:hAnsi="Times New Roman"/>
              </w:rPr>
              <w:t xml:space="preserve"> в наиболее чувствительных областях, таких как, услуги в сфере энергетики, телекоммуникации, образование. В таких секторах режим доступа и деятельности в России иностранных поставщиков услуг, предусмотренный будущими российскими обязательствами в ВТО, является даже более жестким по сравнению с действующим режимом.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  <w:r w:rsidRPr="004E43FC">
              <w:rPr>
                <w:rFonts w:ascii="Times New Roman" w:hAnsi="Times New Roman"/>
              </w:rPr>
              <w:t xml:space="preserve"> В Перечне российских обязательств зафиксированы также меры «горизонтального» характера, то есть распространяющихся на все сектора услуг (ограничения в отношении собственности иностранцев на землю; требования к иностранным инвесторам, участвующим в реализации соглашений о разделе продукции, основные требования по перемещению физических лиц- поставщиков услуг).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>Окончательный пакет договоренностей по условиям присоединения к ВТО включает в себя следующие основные элементы, касающиеся финансовых услуг:</w:t>
            </w:r>
          </w:p>
          <w:p w:rsidR="00441618" w:rsidRPr="004E43FC" w:rsidRDefault="00441618" w:rsidP="00441618">
            <w:pPr>
              <w:pStyle w:val="af6"/>
              <w:tabs>
                <w:tab w:val="left" w:pos="1260"/>
                <w:tab w:val="num" w:pos="1752"/>
              </w:tabs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>1)  запрет на деятельность филиалов иностранных банков («прямых» филиалов) в России;</w:t>
            </w:r>
          </w:p>
          <w:p w:rsidR="00441618" w:rsidRPr="004E43FC" w:rsidRDefault="00441618" w:rsidP="00441618">
            <w:pPr>
              <w:pStyle w:val="af6"/>
              <w:tabs>
                <w:tab w:val="left" w:pos="1260"/>
                <w:tab w:val="num" w:pos="1752"/>
              </w:tabs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>2) допуск в Россию «прямых» филиалов страховых компаний через длительный переходный период при условии соблюдения требований лицензирования и финансовой устойчивости;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>3) сохранение 50% квоты иностранного участия в совокупном капитале российских банков и страховых компаний.</w:t>
            </w:r>
          </w:p>
          <w:p w:rsidR="00441618" w:rsidRPr="004E43FC" w:rsidRDefault="00441618" w:rsidP="00441618">
            <w:pPr>
              <w:pStyle w:val="af6"/>
              <w:ind w:firstLine="708"/>
              <w:jc w:val="both"/>
              <w:rPr>
                <w:b/>
              </w:rPr>
            </w:pPr>
            <w:r w:rsidRPr="004E43FC">
              <w:rPr>
                <w:b/>
              </w:rPr>
              <w:t xml:space="preserve">Однако нашими обязательствами не предусмотрено  каких- либо ограничений на отдельные виды банковских операций. То есть в случае получения необходимых лицензий банки с иностранными инвестициями смогут работать на всех сегментах российского банковского рынка без </w:t>
            </w:r>
            <w:r w:rsidRPr="004E43FC">
              <w:rPr>
                <w:b/>
              </w:rPr>
              <w:lastRenderedPageBreak/>
              <w:t>ограничений.</w:t>
            </w:r>
          </w:p>
          <w:p w:rsidR="00441618" w:rsidRPr="004E43FC" w:rsidRDefault="00441618" w:rsidP="00441618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Pr="00441618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1C6FE1" w:rsidRDefault="001C6FE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371F65" w:rsidRPr="00441618" w:rsidRDefault="00371F65" w:rsidP="00C84F3F">
      <w:pPr>
        <w:rPr>
          <w:rStyle w:val="FontStyle20"/>
          <w:sz w:val="24"/>
          <w:szCs w:val="24"/>
        </w:rPr>
      </w:pPr>
    </w:p>
    <w:p w:rsidR="00371F65" w:rsidRPr="00441618" w:rsidRDefault="00371F65" w:rsidP="00371F65">
      <w:pPr>
        <w:framePr w:h="11252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680465" w:rsidRPr="00C84F3F" w:rsidRDefault="00C84F3F" w:rsidP="00C84F3F">
      <w:pPr>
        <w:rPr>
          <w:szCs w:val="24"/>
        </w:rPr>
      </w:pPr>
      <w:r w:rsidRPr="00C84F3F">
        <w:rPr>
          <w:rStyle w:val="FontStyle20"/>
          <w:sz w:val="24"/>
          <w:szCs w:val="24"/>
        </w:rPr>
        <w:br w:type="page"/>
      </w:r>
    </w:p>
    <w:sectPr w:rsidR="00680465" w:rsidRPr="00C84F3F" w:rsidSect="0088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5B" w:rsidRDefault="0066175B" w:rsidP="001C6FE1">
      <w:r>
        <w:separator/>
      </w:r>
    </w:p>
  </w:endnote>
  <w:endnote w:type="continuationSeparator" w:id="0">
    <w:p w:rsidR="0066175B" w:rsidRDefault="0066175B" w:rsidP="001C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5B" w:rsidRDefault="0066175B" w:rsidP="001C6FE1">
      <w:r>
        <w:separator/>
      </w:r>
    </w:p>
  </w:footnote>
  <w:footnote w:type="continuationSeparator" w:id="0">
    <w:p w:rsidR="0066175B" w:rsidRDefault="0066175B" w:rsidP="001C6FE1">
      <w:r>
        <w:continuationSeparator/>
      </w:r>
    </w:p>
  </w:footnote>
  <w:footnote w:id="1">
    <w:p w:rsidR="001C6FE1" w:rsidRDefault="001C6FE1">
      <w:pPr>
        <w:pStyle w:val="a9"/>
      </w:pPr>
      <w:r>
        <w:rPr>
          <w:rStyle w:val="af5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4C"/>
    <w:multiLevelType w:val="singleLevel"/>
    <w:tmpl w:val="FE1C0B5A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FD7185"/>
    <w:multiLevelType w:val="hybridMultilevel"/>
    <w:tmpl w:val="940898C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5E7A"/>
    <w:multiLevelType w:val="singleLevel"/>
    <w:tmpl w:val="A52E5D6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3">
    <w:nsid w:val="2AFE0EB5"/>
    <w:multiLevelType w:val="singleLevel"/>
    <w:tmpl w:val="EECCA4E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D842E2"/>
    <w:multiLevelType w:val="hybridMultilevel"/>
    <w:tmpl w:val="E2A6BD2A"/>
    <w:lvl w:ilvl="0" w:tplc="51AA4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693182"/>
    <w:multiLevelType w:val="hybridMultilevel"/>
    <w:tmpl w:val="FA5EA6E4"/>
    <w:lvl w:ilvl="0" w:tplc="68C6D48A">
      <w:start w:val="34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A3675F"/>
    <w:multiLevelType w:val="singleLevel"/>
    <w:tmpl w:val="C7C0A01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C2A60"/>
    <w:multiLevelType w:val="singleLevel"/>
    <w:tmpl w:val="CBB2164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782D8B"/>
    <w:multiLevelType w:val="singleLevel"/>
    <w:tmpl w:val="C7C0A01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EF"/>
    <w:rsid w:val="000978A5"/>
    <w:rsid w:val="00110A0E"/>
    <w:rsid w:val="001556C2"/>
    <w:rsid w:val="001C6FE1"/>
    <w:rsid w:val="001E6797"/>
    <w:rsid w:val="00371F65"/>
    <w:rsid w:val="003D6CCD"/>
    <w:rsid w:val="00441618"/>
    <w:rsid w:val="00442803"/>
    <w:rsid w:val="004A601F"/>
    <w:rsid w:val="004E25E9"/>
    <w:rsid w:val="00562E09"/>
    <w:rsid w:val="005F2AC3"/>
    <w:rsid w:val="0066175B"/>
    <w:rsid w:val="00680465"/>
    <w:rsid w:val="007D0461"/>
    <w:rsid w:val="00885EBA"/>
    <w:rsid w:val="009051EF"/>
    <w:rsid w:val="00AF5CBC"/>
    <w:rsid w:val="00B758C3"/>
    <w:rsid w:val="00C84F3F"/>
    <w:rsid w:val="00E43810"/>
    <w:rsid w:val="00E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EF1A60"/>
    <w:pPr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465"/>
    <w:pPr>
      <w:keepNext/>
      <w:jc w:val="center"/>
      <w:outlineLvl w:val="1"/>
    </w:pPr>
    <w:rPr>
      <w:rFonts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F1A60"/>
    <w:pPr>
      <w:jc w:val="center"/>
      <w:outlineLvl w:val="2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60"/>
    <w:rPr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EF1A60"/>
    <w:rPr>
      <w:b/>
      <w:i/>
      <w:sz w:val="32"/>
      <w:szCs w:val="32"/>
    </w:rPr>
  </w:style>
  <w:style w:type="paragraph" w:styleId="a3">
    <w:name w:val="Title"/>
    <w:basedOn w:val="a"/>
    <w:link w:val="a4"/>
    <w:qFormat/>
    <w:rsid w:val="00EF1A60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EF1A60"/>
    <w:rPr>
      <w:b/>
      <w:sz w:val="28"/>
    </w:rPr>
  </w:style>
  <w:style w:type="paragraph" w:styleId="a5">
    <w:name w:val="Subtitle"/>
    <w:basedOn w:val="a"/>
    <w:link w:val="a6"/>
    <w:qFormat/>
    <w:rsid w:val="00EF1A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Cs/>
    </w:rPr>
  </w:style>
  <w:style w:type="character" w:customStyle="1" w:styleId="a6">
    <w:name w:val="Подзаголовок Знак"/>
    <w:basedOn w:val="a0"/>
    <w:link w:val="a5"/>
    <w:rsid w:val="00EF1A60"/>
    <w:rPr>
      <w:bCs/>
      <w:sz w:val="24"/>
    </w:rPr>
  </w:style>
  <w:style w:type="paragraph" w:styleId="a7">
    <w:name w:val="List Paragraph"/>
    <w:basedOn w:val="a"/>
    <w:uiPriority w:val="34"/>
    <w:qFormat/>
    <w:rsid w:val="00EF1A6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EF1A60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0465"/>
    <w:rPr>
      <w:rFonts w:ascii="Arial" w:hAnsi="Arial" w:cs="Arial"/>
      <w:b/>
      <w:sz w:val="28"/>
      <w:szCs w:val="28"/>
    </w:rPr>
  </w:style>
  <w:style w:type="paragraph" w:styleId="a9">
    <w:name w:val="footnote text"/>
    <w:basedOn w:val="a"/>
    <w:link w:val="aa"/>
    <w:semiHidden/>
    <w:unhideWhenUsed/>
    <w:rsid w:val="00680465"/>
    <w:pPr>
      <w:spacing w:line="360" w:lineRule="auto"/>
      <w:ind w:firstLine="567"/>
      <w:jc w:val="both"/>
    </w:pPr>
  </w:style>
  <w:style w:type="character" w:customStyle="1" w:styleId="aa">
    <w:name w:val="Текст сноски Знак"/>
    <w:basedOn w:val="a0"/>
    <w:link w:val="a9"/>
    <w:semiHidden/>
    <w:rsid w:val="00680465"/>
    <w:rPr>
      <w:rFonts w:ascii="Arial" w:hAnsi="Arial"/>
      <w:sz w:val="24"/>
    </w:rPr>
  </w:style>
  <w:style w:type="paragraph" w:styleId="ab">
    <w:name w:val="footer"/>
    <w:basedOn w:val="a"/>
    <w:link w:val="ac"/>
    <w:semiHidden/>
    <w:unhideWhenUsed/>
    <w:rsid w:val="00680465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680465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680465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680465"/>
    <w:rPr>
      <w:sz w:val="24"/>
    </w:rPr>
  </w:style>
  <w:style w:type="paragraph" w:styleId="21">
    <w:name w:val="Body Text 2"/>
    <w:basedOn w:val="a"/>
    <w:link w:val="22"/>
    <w:semiHidden/>
    <w:unhideWhenUsed/>
    <w:rsid w:val="00680465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680465"/>
    <w:rPr>
      <w:sz w:val="28"/>
    </w:rPr>
  </w:style>
  <w:style w:type="paragraph" w:styleId="31">
    <w:name w:val="Body Text Indent 3"/>
    <w:basedOn w:val="a"/>
    <w:link w:val="32"/>
    <w:semiHidden/>
    <w:unhideWhenUsed/>
    <w:rsid w:val="00680465"/>
    <w:pPr>
      <w:spacing w:line="360" w:lineRule="auto"/>
      <w:ind w:left="1134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80465"/>
    <w:rPr>
      <w:sz w:val="28"/>
    </w:rPr>
  </w:style>
  <w:style w:type="paragraph" w:styleId="af">
    <w:name w:val="Plain Text"/>
    <w:basedOn w:val="a"/>
    <w:link w:val="af0"/>
    <w:semiHidden/>
    <w:unhideWhenUsed/>
    <w:rsid w:val="00680465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semiHidden/>
    <w:rsid w:val="00680465"/>
    <w:rPr>
      <w:rFonts w:ascii="Courier New" w:hAnsi="Courier New"/>
    </w:rPr>
  </w:style>
  <w:style w:type="paragraph" w:customStyle="1" w:styleId="af1">
    <w:name w:val="Стиль"/>
    <w:rsid w:val="00680465"/>
    <w:pPr>
      <w:widowControl w:val="0"/>
      <w:snapToGrid w:val="0"/>
    </w:pPr>
  </w:style>
  <w:style w:type="paragraph" w:customStyle="1" w:styleId="SB-">
    <w:name w:val="SB: обложка-место"/>
    <w:rsid w:val="00680465"/>
    <w:pPr>
      <w:spacing w:after="120"/>
      <w:jc w:val="center"/>
    </w:pPr>
    <w:rPr>
      <w:rFonts w:ascii="Arial" w:hAnsi="Arial"/>
      <w:sz w:val="32"/>
      <w:szCs w:val="24"/>
    </w:rPr>
  </w:style>
  <w:style w:type="character" w:customStyle="1" w:styleId="otstup">
    <w:name w:val="otstup"/>
    <w:basedOn w:val="a0"/>
    <w:rsid w:val="00680465"/>
  </w:style>
  <w:style w:type="table" w:styleId="af2">
    <w:name w:val="Table Grid"/>
    <w:basedOn w:val="a1"/>
    <w:rsid w:val="0068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84F3F"/>
    <w:pPr>
      <w:widowControl w:val="0"/>
      <w:autoSpaceDE w:val="0"/>
      <w:autoSpaceDN w:val="0"/>
      <w:adjustRightInd w:val="0"/>
      <w:spacing w:line="232" w:lineRule="exact"/>
      <w:ind w:firstLine="336"/>
      <w:jc w:val="both"/>
    </w:pPr>
    <w:rPr>
      <w:rFonts w:ascii="Times New Roman" w:eastAsiaTheme="minorEastAsia" w:hAnsi="Times New Roman"/>
      <w:szCs w:val="24"/>
    </w:rPr>
  </w:style>
  <w:style w:type="paragraph" w:customStyle="1" w:styleId="Style3">
    <w:name w:val="Style3"/>
    <w:basedOn w:val="a"/>
    <w:uiPriority w:val="99"/>
    <w:rsid w:val="00C84F3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5">
    <w:name w:val="Style5"/>
    <w:basedOn w:val="a"/>
    <w:uiPriority w:val="99"/>
    <w:rsid w:val="00C84F3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8">
    <w:name w:val="Style8"/>
    <w:basedOn w:val="a"/>
    <w:uiPriority w:val="99"/>
    <w:rsid w:val="00C84F3F"/>
    <w:pPr>
      <w:widowControl w:val="0"/>
      <w:autoSpaceDE w:val="0"/>
      <w:autoSpaceDN w:val="0"/>
      <w:adjustRightInd w:val="0"/>
      <w:spacing w:line="235" w:lineRule="exact"/>
      <w:ind w:firstLine="341"/>
      <w:jc w:val="both"/>
    </w:pPr>
    <w:rPr>
      <w:rFonts w:ascii="Times New Roman" w:eastAsiaTheme="minorEastAsia" w:hAnsi="Times New Roman"/>
      <w:szCs w:val="24"/>
    </w:rPr>
  </w:style>
  <w:style w:type="character" w:customStyle="1" w:styleId="FontStyle12">
    <w:name w:val="Font Style12"/>
    <w:basedOn w:val="a0"/>
    <w:uiPriority w:val="99"/>
    <w:rsid w:val="00C84F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84F3F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C84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C84F3F"/>
    <w:rPr>
      <w:rFonts w:ascii="Times New Roman" w:hAnsi="Times New Roman" w:cs="Times New Roman" w:hint="default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371F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1F65"/>
    <w:rPr>
      <w:rFonts w:ascii="Tahoma" w:hAnsi="Tahoma" w:cs="Tahoma"/>
      <w:sz w:val="16"/>
      <w:szCs w:val="16"/>
    </w:rPr>
  </w:style>
  <w:style w:type="character" w:styleId="af5">
    <w:name w:val="footnote reference"/>
    <w:basedOn w:val="a0"/>
    <w:uiPriority w:val="99"/>
    <w:semiHidden/>
    <w:unhideWhenUsed/>
    <w:rsid w:val="001C6FE1"/>
    <w:rPr>
      <w:vertAlign w:val="superscript"/>
    </w:rPr>
  </w:style>
  <w:style w:type="paragraph" w:customStyle="1" w:styleId="Style1">
    <w:name w:val="Style1"/>
    <w:basedOn w:val="a"/>
    <w:uiPriority w:val="99"/>
    <w:rsid w:val="004E25E9"/>
    <w:pPr>
      <w:widowControl w:val="0"/>
      <w:autoSpaceDE w:val="0"/>
      <w:autoSpaceDN w:val="0"/>
      <w:adjustRightInd w:val="0"/>
      <w:spacing w:line="230" w:lineRule="exact"/>
      <w:ind w:hanging="278"/>
    </w:pPr>
    <w:rPr>
      <w:rFonts w:ascii="Times New Roman" w:eastAsiaTheme="minorEastAsia" w:hAnsi="Times New Roman"/>
      <w:szCs w:val="24"/>
    </w:rPr>
  </w:style>
  <w:style w:type="paragraph" w:customStyle="1" w:styleId="Style7">
    <w:name w:val="Style7"/>
    <w:basedOn w:val="a"/>
    <w:uiPriority w:val="99"/>
    <w:rsid w:val="004E25E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11">
    <w:name w:val="Style11"/>
    <w:basedOn w:val="a"/>
    <w:uiPriority w:val="99"/>
    <w:rsid w:val="004E25E9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12">
    <w:name w:val="Style12"/>
    <w:basedOn w:val="a"/>
    <w:uiPriority w:val="99"/>
    <w:rsid w:val="004E25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13">
    <w:name w:val="Style13"/>
    <w:basedOn w:val="a"/>
    <w:uiPriority w:val="99"/>
    <w:rsid w:val="004E25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14">
    <w:name w:val="Style14"/>
    <w:basedOn w:val="a"/>
    <w:uiPriority w:val="99"/>
    <w:rsid w:val="004E25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15">
    <w:name w:val="Style15"/>
    <w:basedOn w:val="a"/>
    <w:uiPriority w:val="99"/>
    <w:rsid w:val="004E25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16">
    <w:name w:val="Style16"/>
    <w:basedOn w:val="a"/>
    <w:uiPriority w:val="99"/>
    <w:rsid w:val="004E25E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17">
    <w:name w:val="Style17"/>
    <w:basedOn w:val="a"/>
    <w:uiPriority w:val="99"/>
    <w:rsid w:val="004E25E9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ascii="Times New Roman" w:eastAsiaTheme="minorEastAsia" w:hAnsi="Times New Roman"/>
      <w:szCs w:val="24"/>
    </w:rPr>
  </w:style>
  <w:style w:type="paragraph" w:customStyle="1" w:styleId="Style19">
    <w:name w:val="Style19"/>
    <w:basedOn w:val="a"/>
    <w:uiPriority w:val="99"/>
    <w:rsid w:val="004E25E9"/>
    <w:pPr>
      <w:widowControl w:val="0"/>
      <w:autoSpaceDE w:val="0"/>
      <w:autoSpaceDN w:val="0"/>
      <w:adjustRightInd w:val="0"/>
      <w:spacing w:line="274" w:lineRule="exact"/>
      <w:ind w:hanging="365"/>
    </w:pPr>
    <w:rPr>
      <w:rFonts w:ascii="Times New Roman" w:eastAsiaTheme="minorEastAsia" w:hAnsi="Times New Roman"/>
      <w:szCs w:val="24"/>
    </w:rPr>
  </w:style>
  <w:style w:type="paragraph" w:customStyle="1" w:styleId="Style20">
    <w:name w:val="Style20"/>
    <w:basedOn w:val="a"/>
    <w:uiPriority w:val="99"/>
    <w:rsid w:val="004E25E9"/>
    <w:pPr>
      <w:widowControl w:val="0"/>
      <w:autoSpaceDE w:val="0"/>
      <w:autoSpaceDN w:val="0"/>
      <w:adjustRightInd w:val="0"/>
      <w:spacing w:line="278" w:lineRule="exact"/>
      <w:ind w:hanging="206"/>
    </w:pPr>
    <w:rPr>
      <w:rFonts w:ascii="Times New Roman" w:eastAsiaTheme="minorEastAsia" w:hAnsi="Times New Roman"/>
      <w:szCs w:val="24"/>
    </w:rPr>
  </w:style>
  <w:style w:type="paragraph" w:customStyle="1" w:styleId="Style21">
    <w:name w:val="Style21"/>
    <w:basedOn w:val="a"/>
    <w:uiPriority w:val="99"/>
    <w:rsid w:val="004E25E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22">
    <w:name w:val="Style22"/>
    <w:basedOn w:val="a"/>
    <w:uiPriority w:val="99"/>
    <w:rsid w:val="004E25E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25">
    <w:name w:val="Style25"/>
    <w:basedOn w:val="a"/>
    <w:uiPriority w:val="99"/>
    <w:rsid w:val="004E25E9"/>
    <w:pPr>
      <w:widowControl w:val="0"/>
      <w:autoSpaceDE w:val="0"/>
      <w:autoSpaceDN w:val="0"/>
      <w:adjustRightInd w:val="0"/>
      <w:spacing w:line="274" w:lineRule="exact"/>
      <w:ind w:hanging="226"/>
    </w:pPr>
    <w:rPr>
      <w:rFonts w:ascii="Times New Roman" w:eastAsiaTheme="minorEastAsia" w:hAnsi="Times New Roman"/>
      <w:szCs w:val="24"/>
    </w:rPr>
  </w:style>
  <w:style w:type="paragraph" w:customStyle="1" w:styleId="Style27">
    <w:name w:val="Style27"/>
    <w:basedOn w:val="a"/>
    <w:uiPriority w:val="99"/>
    <w:rsid w:val="004E25E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szCs w:val="24"/>
    </w:rPr>
  </w:style>
  <w:style w:type="character" w:customStyle="1" w:styleId="FontStyle39">
    <w:name w:val="Font Style39"/>
    <w:basedOn w:val="a0"/>
    <w:uiPriority w:val="99"/>
    <w:rsid w:val="004E25E9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sid w:val="004E25E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4E25E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4E25E9"/>
    <w:rPr>
      <w:rFonts w:ascii="Times New Roman" w:hAnsi="Times New Roman" w:cs="Times New Roman" w:hint="default"/>
      <w:sz w:val="14"/>
      <w:szCs w:val="14"/>
    </w:rPr>
  </w:style>
  <w:style w:type="character" w:customStyle="1" w:styleId="FontStyle35">
    <w:name w:val="Font Style35"/>
    <w:basedOn w:val="a0"/>
    <w:uiPriority w:val="99"/>
    <w:rsid w:val="004E25E9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basedOn w:val="a0"/>
    <w:uiPriority w:val="99"/>
    <w:rsid w:val="004E25E9"/>
    <w:rPr>
      <w:rFonts w:ascii="Times New Roman" w:hAnsi="Times New Roman" w:cs="Times New Roman" w:hint="default"/>
      <w:b/>
      <w:bCs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44161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41618"/>
    <w:rPr>
      <w:rFonts w:ascii="Arial" w:hAnsi="Arial"/>
      <w:sz w:val="24"/>
    </w:rPr>
  </w:style>
  <w:style w:type="paragraph" w:customStyle="1" w:styleId="sectiontitle">
    <w:name w:val="sectiontitle"/>
    <w:basedOn w:val="a"/>
    <w:rsid w:val="0044161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try.com/sta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F491-3053-44D3-BEEB-45E1B77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7230</Words>
  <Characters>41211</Characters>
  <Application>Microsoft Office Word</Application>
  <DocSecurity>0</DocSecurity>
  <Lines>343</Lines>
  <Paragraphs>96</Paragraphs>
  <ScaleCrop>false</ScaleCrop>
  <Company/>
  <LinksUpToDate>false</LinksUpToDate>
  <CharactersWithSpaces>48345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katalog</cp:lastModifiedBy>
  <cp:revision>8</cp:revision>
  <dcterms:created xsi:type="dcterms:W3CDTF">2014-10-20T06:44:00Z</dcterms:created>
  <dcterms:modified xsi:type="dcterms:W3CDTF">2014-10-22T07:57:00Z</dcterms:modified>
</cp:coreProperties>
</file>