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74" w:rsidRPr="002A1040" w:rsidRDefault="00B0523C" w:rsidP="00CB2E26">
      <w:pPr>
        <w:jc w:val="center"/>
        <w:rPr>
          <w:b/>
        </w:rPr>
      </w:pPr>
      <w:r>
        <w:rPr>
          <w:b/>
        </w:rPr>
        <w:t>Лабораторная работа № 2.</w:t>
      </w:r>
    </w:p>
    <w:p w:rsidR="002A1040" w:rsidRDefault="00A8097D">
      <w:r>
        <w:t>1. Подготовиться к ЛБ и с</w:t>
      </w:r>
      <w:r w:rsidR="002A1040">
        <w:t>обрать схему в соответствии с методичкой</w:t>
      </w:r>
      <w:r>
        <w:t xml:space="preserve"> </w:t>
      </w:r>
      <w:r w:rsidR="00CB2E26" w:rsidRPr="00CB2E26">
        <w:t>[</w:t>
      </w:r>
      <w:r>
        <w:t>1</w:t>
      </w:r>
      <w:r w:rsidR="00CB2E26" w:rsidRPr="00CB2E26">
        <w:t>]</w:t>
      </w:r>
      <w:r w:rsidR="00AB3B75">
        <w:t xml:space="preserve"> (ЛБ №7, сх.1)</w:t>
      </w:r>
      <w:r w:rsidR="002A1040">
        <w:t>. Попросить преподавателя проверить схему.</w:t>
      </w:r>
    </w:p>
    <w:p w:rsidR="002A1040" w:rsidRPr="0061064A" w:rsidRDefault="00CB2E26">
      <w:r>
        <w:t>2</w:t>
      </w:r>
      <w:r w:rsidR="002A1040">
        <w:t>. Провести эксперимент</w:t>
      </w:r>
      <w:r w:rsidR="00AB3B75" w:rsidRPr="00AB3B75">
        <w:t xml:space="preserve"> </w:t>
      </w:r>
      <w:r w:rsidR="00AB3B75">
        <w:t>при нормальных параметрах нагрузки</w:t>
      </w:r>
      <w:r w:rsidR="002A1040">
        <w:t xml:space="preserve">. Снять </w:t>
      </w:r>
      <w:r w:rsidR="00A8097D">
        <w:t>значения</w:t>
      </w:r>
      <w:r w:rsidR="00A8097D" w:rsidRPr="00A8097D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C</w:t>
      </w:r>
      <w:r w:rsidR="002A1040">
        <w:t>,</w:t>
      </w:r>
      <w:r w:rsidR="00AB3B75">
        <w:t xml:space="preserve"> </w:t>
      </w:r>
      <w:proofErr w:type="spellStart"/>
      <w:r w:rsidR="00AB3B75">
        <w:rPr>
          <w:lang w:val="en-US"/>
        </w:rPr>
        <w:t>dU</w:t>
      </w:r>
      <w:r w:rsidR="00AB3B75" w:rsidRPr="002A1040">
        <w:rPr>
          <w:vertAlign w:val="subscript"/>
          <w:lang w:val="en-US"/>
        </w:rPr>
        <w:t>A</w:t>
      </w:r>
      <w:proofErr w:type="spellEnd"/>
      <w:r w:rsidR="00AB3B75" w:rsidRPr="00AB3B75">
        <w:t>,</w:t>
      </w:r>
      <w:r w:rsidR="002A1040" w:rsidRPr="002A1040">
        <w:t xml:space="preserve"> </w:t>
      </w:r>
      <w:proofErr w:type="spellStart"/>
      <w:r w:rsidR="00AB3B75">
        <w:rPr>
          <w:lang w:val="en-US"/>
        </w:rPr>
        <w:t>dU</w:t>
      </w:r>
      <w:r w:rsidR="00AB3B75" w:rsidRPr="002A1040">
        <w:rPr>
          <w:vertAlign w:val="subscript"/>
          <w:lang w:val="en-US"/>
        </w:rPr>
        <w:t>B</w:t>
      </w:r>
      <w:proofErr w:type="spellEnd"/>
      <w:r w:rsidR="00AB3B75">
        <w:t>,</w:t>
      </w:r>
      <w:r w:rsidR="00AB3B75" w:rsidRPr="002A1040">
        <w:t xml:space="preserve"> </w:t>
      </w:r>
      <w:proofErr w:type="spellStart"/>
      <w:r w:rsidR="00AB3B75">
        <w:rPr>
          <w:lang w:val="en-US"/>
        </w:rPr>
        <w:t>dU</w:t>
      </w:r>
      <w:r w:rsidR="00AB3B75" w:rsidRPr="002A1040">
        <w:rPr>
          <w:vertAlign w:val="subscript"/>
          <w:lang w:val="en-US"/>
        </w:rPr>
        <w:t>C</w:t>
      </w:r>
      <w:proofErr w:type="spellEnd"/>
      <w:r w:rsidR="00AB3B75" w:rsidRPr="00AB3B75">
        <w:t xml:space="preserve">, </w:t>
      </w:r>
      <w:r w:rsidR="00AB3B75">
        <w:t>δ</w:t>
      </w:r>
      <w:r w:rsidR="00AB3B75">
        <w:rPr>
          <w:lang w:val="en-US"/>
        </w:rPr>
        <w:t>U</w:t>
      </w:r>
      <w:r w:rsidR="00AB3B75" w:rsidRPr="002A1040">
        <w:rPr>
          <w:vertAlign w:val="subscript"/>
          <w:lang w:val="en-US"/>
        </w:rPr>
        <w:t>A</w:t>
      </w:r>
      <w:r w:rsidR="00AB3B75" w:rsidRPr="00AB3B75">
        <w:t xml:space="preserve">, </w:t>
      </w:r>
      <w:r w:rsidR="00AB3B75">
        <w:t>δ</w:t>
      </w:r>
      <w:r w:rsidR="00AB3B75">
        <w:rPr>
          <w:lang w:val="en-US"/>
        </w:rPr>
        <w:t>U</w:t>
      </w:r>
      <w:r w:rsidR="00AB3B75" w:rsidRPr="002A1040">
        <w:rPr>
          <w:vertAlign w:val="subscript"/>
          <w:lang w:val="en-US"/>
        </w:rPr>
        <w:t>B</w:t>
      </w:r>
      <w:r w:rsidR="00AB3B75">
        <w:t>,</w:t>
      </w:r>
      <w:r w:rsidR="00AB3B75" w:rsidRPr="002A1040">
        <w:t xml:space="preserve"> </w:t>
      </w:r>
      <w:r w:rsidR="00AB3B75">
        <w:t>δ</w:t>
      </w:r>
      <w:r w:rsidR="00AB3B75">
        <w:rPr>
          <w:lang w:val="en-US"/>
        </w:rPr>
        <w:t>U</w:t>
      </w:r>
      <w:r w:rsidR="00AB3B75" w:rsidRPr="002A1040">
        <w:rPr>
          <w:vertAlign w:val="subscript"/>
          <w:lang w:val="en-US"/>
        </w:rPr>
        <w:t>C</w:t>
      </w:r>
      <w:r w:rsidR="00AB3B75" w:rsidRPr="00AB3B75">
        <w:t xml:space="preserve">, </w:t>
      </w:r>
      <w:r w:rsidR="00AB3B75">
        <w:rPr>
          <w:rFonts w:ascii="Times New Roman" w:hAnsi="Times New Roman" w:cs="Times New Roman"/>
        </w:rPr>
        <w:t>φ</w:t>
      </w:r>
      <w:r w:rsidR="00AB3B75" w:rsidRPr="00AB3B75">
        <w:rPr>
          <w:rFonts w:ascii="Times New Roman" w:hAnsi="Times New Roman" w:cs="Times New Roman"/>
        </w:rPr>
        <w:t>(</w:t>
      </w:r>
      <w:r w:rsidR="00AB3B75">
        <w:rPr>
          <w:lang w:val="en-US"/>
        </w:rPr>
        <w:t>U</w:t>
      </w:r>
      <w:r w:rsidR="00AB3B75" w:rsidRPr="002A1040">
        <w:rPr>
          <w:vertAlign w:val="subscript"/>
          <w:lang w:val="en-US"/>
        </w:rPr>
        <w:t>A</w:t>
      </w:r>
      <w:r w:rsidR="00AB3B75" w:rsidRPr="00AB3B75">
        <w:t>)</w:t>
      </w:r>
      <w:r w:rsidR="00AB3B75">
        <w:t>,</w:t>
      </w:r>
      <w:r w:rsidR="00AB3B75" w:rsidRPr="002A1040">
        <w:t xml:space="preserve"> </w:t>
      </w:r>
      <w:r w:rsidR="00AB3B75">
        <w:rPr>
          <w:rFonts w:ascii="Times New Roman" w:hAnsi="Times New Roman" w:cs="Times New Roman"/>
        </w:rPr>
        <w:t>φ</w:t>
      </w:r>
      <w:r w:rsidR="00AB3B75" w:rsidRPr="00AB3B75">
        <w:rPr>
          <w:rFonts w:ascii="Times New Roman" w:hAnsi="Times New Roman" w:cs="Times New Roman"/>
        </w:rPr>
        <w:t>(</w:t>
      </w:r>
      <w:r w:rsidR="00AB3B75">
        <w:rPr>
          <w:lang w:val="en-US"/>
        </w:rPr>
        <w:t>U</w:t>
      </w:r>
      <w:r w:rsidR="00AB3B75" w:rsidRPr="002A1040">
        <w:rPr>
          <w:vertAlign w:val="subscript"/>
          <w:lang w:val="en-US"/>
        </w:rPr>
        <w:t>B</w:t>
      </w:r>
      <w:r w:rsidR="00AB3B75" w:rsidRPr="00AB3B75">
        <w:t>)</w:t>
      </w:r>
      <w:r w:rsidR="00AB3B75">
        <w:t>,</w:t>
      </w:r>
      <w:r w:rsidR="00AB3B75" w:rsidRPr="002A1040">
        <w:t xml:space="preserve"> </w:t>
      </w:r>
      <w:r w:rsidR="00AB3B75">
        <w:rPr>
          <w:rFonts w:ascii="Times New Roman" w:hAnsi="Times New Roman" w:cs="Times New Roman"/>
        </w:rPr>
        <w:t>φ</w:t>
      </w:r>
      <w:r w:rsidR="00AB3B75" w:rsidRPr="00AB3B75">
        <w:rPr>
          <w:rFonts w:ascii="Times New Roman" w:hAnsi="Times New Roman" w:cs="Times New Roman"/>
        </w:rPr>
        <w:t>(</w:t>
      </w:r>
      <w:r w:rsidR="00AB3B75">
        <w:rPr>
          <w:lang w:val="en-US"/>
        </w:rPr>
        <w:t>U</w:t>
      </w:r>
      <w:r w:rsidR="00AB3B75" w:rsidRPr="002A1040">
        <w:rPr>
          <w:vertAlign w:val="subscript"/>
          <w:lang w:val="en-US"/>
        </w:rPr>
        <w:t>C</w:t>
      </w:r>
      <w:r w:rsidR="00AB3B75" w:rsidRPr="00AB3B75">
        <w:t>)</w:t>
      </w:r>
      <w:r w:rsidR="00AB3B75">
        <w:t xml:space="preserve">, </w:t>
      </w:r>
      <w:r w:rsidR="00AB3B75">
        <w:rPr>
          <w:lang w:val="en-US"/>
        </w:rPr>
        <w:t>I</w:t>
      </w:r>
      <w:r w:rsidR="00AB3B75" w:rsidRPr="002A1040">
        <w:rPr>
          <w:vertAlign w:val="subscript"/>
          <w:lang w:val="en-US"/>
        </w:rPr>
        <w:t>A</w:t>
      </w:r>
      <w:r w:rsidR="00AB3B75">
        <w:t>,</w:t>
      </w:r>
      <w:r w:rsidR="00AB3B75" w:rsidRPr="002A1040">
        <w:t xml:space="preserve"> </w:t>
      </w:r>
      <w:r w:rsidR="00AB3B75">
        <w:rPr>
          <w:lang w:val="en-US"/>
        </w:rPr>
        <w:t>I</w:t>
      </w:r>
      <w:r w:rsidR="00AB3B75" w:rsidRPr="002A1040">
        <w:rPr>
          <w:vertAlign w:val="subscript"/>
          <w:lang w:val="en-US"/>
        </w:rPr>
        <w:t>B</w:t>
      </w:r>
      <w:r w:rsidR="00AB3B75">
        <w:t>,</w:t>
      </w:r>
      <w:r w:rsidR="00AB3B75" w:rsidRPr="002A1040">
        <w:t xml:space="preserve"> </w:t>
      </w:r>
      <w:r w:rsidR="00AB3B75">
        <w:rPr>
          <w:lang w:val="en-US"/>
        </w:rPr>
        <w:t>I</w:t>
      </w:r>
      <w:r w:rsidR="00AB3B75" w:rsidRPr="002A1040">
        <w:rPr>
          <w:vertAlign w:val="subscript"/>
          <w:lang w:val="en-US"/>
        </w:rPr>
        <w:t>C</w:t>
      </w:r>
      <w:r w:rsidR="00AB3B75" w:rsidRPr="00AB3B75">
        <w:t xml:space="preserve">, </w:t>
      </w:r>
      <w:r w:rsidR="00AB3B75">
        <w:rPr>
          <w:rFonts w:ascii="Times New Roman" w:hAnsi="Times New Roman" w:cs="Times New Roman"/>
        </w:rPr>
        <w:t>φ</w:t>
      </w:r>
      <w:r w:rsidR="00AB3B75" w:rsidRPr="00AB3B75">
        <w:rPr>
          <w:rFonts w:ascii="Times New Roman" w:hAnsi="Times New Roman" w:cs="Times New Roman"/>
        </w:rPr>
        <w:t>(</w:t>
      </w:r>
      <w:r w:rsidR="00AB3B75">
        <w:rPr>
          <w:lang w:val="en-US"/>
        </w:rPr>
        <w:t>I</w:t>
      </w:r>
      <w:r w:rsidR="00AB3B75" w:rsidRPr="002A1040">
        <w:rPr>
          <w:vertAlign w:val="subscript"/>
          <w:lang w:val="en-US"/>
        </w:rPr>
        <w:t>A</w:t>
      </w:r>
      <w:r w:rsidR="00AB3B75" w:rsidRPr="00AB3B75">
        <w:t>)</w:t>
      </w:r>
      <w:r w:rsidR="00AB3B75">
        <w:t>,</w:t>
      </w:r>
      <w:r w:rsidR="00AB3B75" w:rsidRPr="002A1040">
        <w:t xml:space="preserve"> </w:t>
      </w:r>
      <w:r w:rsidR="00AB3B75">
        <w:rPr>
          <w:rFonts w:ascii="Times New Roman" w:hAnsi="Times New Roman" w:cs="Times New Roman"/>
        </w:rPr>
        <w:t>φ</w:t>
      </w:r>
      <w:r w:rsidR="00AB3B75" w:rsidRPr="00AB3B75">
        <w:rPr>
          <w:rFonts w:ascii="Times New Roman" w:hAnsi="Times New Roman" w:cs="Times New Roman"/>
        </w:rPr>
        <w:t>(</w:t>
      </w:r>
      <w:r w:rsidR="00AB3B75">
        <w:rPr>
          <w:rFonts w:ascii="Times New Roman" w:hAnsi="Times New Roman" w:cs="Times New Roman"/>
          <w:lang w:val="en-US"/>
        </w:rPr>
        <w:t>I</w:t>
      </w:r>
      <w:r w:rsidR="00AB3B75" w:rsidRPr="002A1040">
        <w:rPr>
          <w:vertAlign w:val="subscript"/>
          <w:lang w:val="en-US"/>
        </w:rPr>
        <w:t>B</w:t>
      </w:r>
      <w:r w:rsidR="00AB3B75" w:rsidRPr="00AB3B75">
        <w:t>)</w:t>
      </w:r>
      <w:r w:rsidR="00AB3B75">
        <w:t>,</w:t>
      </w:r>
      <w:r w:rsidR="00AB3B75" w:rsidRPr="002A1040">
        <w:t xml:space="preserve"> </w:t>
      </w:r>
      <w:r w:rsidR="00AB3B75">
        <w:rPr>
          <w:rFonts w:ascii="Times New Roman" w:hAnsi="Times New Roman" w:cs="Times New Roman"/>
        </w:rPr>
        <w:t>φ</w:t>
      </w:r>
      <w:r w:rsidR="00AB3B75" w:rsidRPr="00AB3B75">
        <w:rPr>
          <w:rFonts w:ascii="Times New Roman" w:hAnsi="Times New Roman" w:cs="Times New Roman"/>
        </w:rPr>
        <w:t>(</w:t>
      </w:r>
      <w:r w:rsidR="00AB3B75">
        <w:rPr>
          <w:rFonts w:ascii="Times New Roman" w:hAnsi="Times New Roman" w:cs="Times New Roman"/>
          <w:lang w:val="en-US"/>
        </w:rPr>
        <w:t>I</w:t>
      </w:r>
      <w:r w:rsidR="00AB3B75" w:rsidRPr="002A1040">
        <w:rPr>
          <w:vertAlign w:val="subscript"/>
          <w:lang w:val="en-US"/>
        </w:rPr>
        <w:t>C</w:t>
      </w:r>
      <w:r w:rsidR="00AB3B75" w:rsidRPr="00AB3B75">
        <w:t xml:space="preserve">), </w:t>
      </w:r>
      <w:r w:rsidR="00AB3B75">
        <w:rPr>
          <w:rFonts w:ascii="Times New Roman" w:hAnsi="Times New Roman" w:cs="Times New Roman"/>
        </w:rPr>
        <w:t>Δ</w:t>
      </w:r>
      <w:r w:rsidR="00AB3B75">
        <w:rPr>
          <w:lang w:val="en-US"/>
        </w:rPr>
        <w:t>f</w:t>
      </w:r>
      <w:r w:rsidR="00AB3B75" w:rsidRPr="00AB3B75">
        <w:t xml:space="preserve">, </w:t>
      </w:r>
      <w:r w:rsidR="00AB3B75">
        <w:rPr>
          <w:lang w:val="en-US"/>
        </w:rPr>
        <w:t>K</w:t>
      </w:r>
      <w:r w:rsidR="00AB3B75" w:rsidRPr="00AB3B75">
        <w:rPr>
          <w:vertAlign w:val="subscript"/>
          <w:lang w:val="en-US"/>
        </w:rPr>
        <w:t>U</w:t>
      </w:r>
      <w:r w:rsidR="00AB3B75" w:rsidRPr="00AB3B75">
        <w:rPr>
          <w:vertAlign w:val="subscript"/>
        </w:rPr>
        <w:t>(</w:t>
      </w:r>
      <w:r w:rsidR="00AB3B75" w:rsidRPr="00AB3B75">
        <w:rPr>
          <w:vertAlign w:val="subscript"/>
          <w:lang w:val="en-US"/>
        </w:rPr>
        <w:t>n</w:t>
      </w:r>
      <w:r w:rsidR="00AB3B75" w:rsidRPr="00AB3B75">
        <w:rPr>
          <w:vertAlign w:val="subscript"/>
        </w:rPr>
        <w:t>)</w:t>
      </w:r>
      <w:r w:rsidR="00AB3B75" w:rsidRPr="00AB3B75">
        <w:t xml:space="preserve"> </w:t>
      </w:r>
      <w:r w:rsidR="005B7708" w:rsidRPr="005B7708">
        <w:t>[</w:t>
      </w:r>
      <w:r w:rsidR="00AB3B75">
        <w:t xml:space="preserve">при </w:t>
      </w:r>
      <w:r w:rsidR="00AB3B75">
        <w:rPr>
          <w:lang w:val="en-US"/>
        </w:rPr>
        <w:t>n</w:t>
      </w:r>
      <w:r w:rsidR="00AB3B75" w:rsidRPr="00AB3B75">
        <w:t>=1, 2, 3, 4, 5, 7, 9,</w:t>
      </w:r>
      <w:r w:rsidR="0061064A" w:rsidRPr="0061064A">
        <w:t xml:space="preserve"> </w:t>
      </w:r>
      <w:r w:rsidR="0061064A">
        <w:t>11</w:t>
      </w:r>
      <w:r w:rsidR="005B7708" w:rsidRPr="005B7708">
        <w:t>]</w:t>
      </w:r>
      <w:r w:rsidR="0061064A">
        <w:t>,</w:t>
      </w:r>
      <w:r w:rsidR="00AB3B75" w:rsidRPr="00AB3B75">
        <w:t xml:space="preserve"> </w:t>
      </w:r>
      <w:r w:rsidR="00AB3B75">
        <w:rPr>
          <w:lang w:val="en-US"/>
        </w:rPr>
        <w:t>K</w:t>
      </w:r>
      <w:r w:rsidR="00AB3B75" w:rsidRPr="00AB3B75">
        <w:rPr>
          <w:vertAlign w:val="subscript"/>
          <w:lang w:val="en-US"/>
        </w:rPr>
        <w:t>U</w:t>
      </w:r>
      <w:r w:rsidR="00AB3B75" w:rsidRPr="00AB3B75">
        <w:t xml:space="preserve">, </w:t>
      </w:r>
      <w:r w:rsidR="00AB3B75">
        <w:rPr>
          <w:lang w:val="en-US"/>
        </w:rPr>
        <w:t>P</w:t>
      </w:r>
      <w:r w:rsidR="00AB3B75" w:rsidRPr="00AB3B75">
        <w:t xml:space="preserve">,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C</w:t>
      </w:r>
      <w:r w:rsidR="002A1040">
        <w:t>,</w:t>
      </w:r>
      <w:r w:rsidR="002A1040" w:rsidRPr="002A1040">
        <w:t xml:space="preserve"> </w:t>
      </w:r>
      <w:r w:rsidR="00AB3B75">
        <w:rPr>
          <w:lang w:val="en-US"/>
        </w:rPr>
        <w:t>Q</w:t>
      </w:r>
      <w:r w:rsidR="00AB3B75" w:rsidRPr="00AB3B75">
        <w:t xml:space="preserve">,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C</w:t>
      </w:r>
      <w:r w:rsidR="002A1040">
        <w:t>.</w:t>
      </w:r>
    </w:p>
    <w:p w:rsidR="00AB3B75" w:rsidRPr="00AB3B75" w:rsidRDefault="00AB3B75" w:rsidP="00AB3B75">
      <w:r w:rsidRPr="00AB3B75">
        <w:t>3</w:t>
      </w:r>
      <w:r>
        <w:t>. Провести эксперимент</w:t>
      </w:r>
      <w:r w:rsidRPr="00AB3B75">
        <w:t xml:space="preserve"> </w:t>
      </w:r>
      <w:r>
        <w:t>при измененных параметрах нагрузки. Снять значения</w:t>
      </w:r>
      <w:r w:rsidRPr="00A8097D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>
        <w:t xml:space="preserve">,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A</w:t>
      </w:r>
      <w:proofErr w:type="spellEnd"/>
      <w:r w:rsidRPr="00AB3B75">
        <w:t>,</w:t>
      </w:r>
      <w:r w:rsidRPr="002A1040">
        <w:t xml:space="preserve">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B</w:t>
      </w:r>
      <w:proofErr w:type="spellEnd"/>
      <w:r>
        <w:t>,</w:t>
      </w:r>
      <w:r w:rsidRPr="002A1040">
        <w:t xml:space="preserve">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C</w:t>
      </w:r>
      <w:proofErr w:type="spellEnd"/>
      <w:r w:rsidRPr="00AB3B75">
        <w:t xml:space="preserve">,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 w:rsidRPr="00AB3B75">
        <w:t xml:space="preserve">,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 w:rsidRPr="00AB3B75">
        <w:t xml:space="preserve">,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 w:rsidRPr="00AB3B75">
        <w:t>)</w:t>
      </w:r>
      <w:r>
        <w:t xml:space="preserve">,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C</w:t>
      </w:r>
      <w:r w:rsidRPr="00AB3B75">
        <w:t xml:space="preserve">,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A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</w:t>
      </w:r>
      <w:r w:rsidRPr="002A1040">
        <w:rPr>
          <w:vertAlign w:val="subscript"/>
          <w:lang w:val="en-US"/>
        </w:rPr>
        <w:t>B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</w:t>
      </w:r>
      <w:r w:rsidRPr="002A1040">
        <w:rPr>
          <w:vertAlign w:val="subscript"/>
          <w:lang w:val="en-US"/>
        </w:rPr>
        <w:t>C</w:t>
      </w:r>
      <w:r w:rsidRPr="00AB3B75">
        <w:t xml:space="preserve">), </w:t>
      </w:r>
      <w:r>
        <w:rPr>
          <w:rFonts w:ascii="Times New Roman" w:hAnsi="Times New Roman" w:cs="Times New Roman"/>
        </w:rPr>
        <w:t>Δ</w:t>
      </w:r>
      <w:r>
        <w:rPr>
          <w:lang w:val="en-US"/>
        </w:rPr>
        <w:t>f</w:t>
      </w:r>
      <w:r w:rsidRPr="00AB3B75">
        <w:t xml:space="preserve">, </w:t>
      </w:r>
      <w:r>
        <w:rPr>
          <w:lang w:val="en-US"/>
        </w:rPr>
        <w:t>K</w:t>
      </w:r>
      <w:r w:rsidRPr="00AB3B75">
        <w:rPr>
          <w:vertAlign w:val="subscript"/>
          <w:lang w:val="en-US"/>
        </w:rPr>
        <w:t>U</w:t>
      </w:r>
      <w:r w:rsidRPr="00AB3B75">
        <w:rPr>
          <w:vertAlign w:val="subscript"/>
        </w:rPr>
        <w:t>(</w:t>
      </w:r>
      <w:r w:rsidRPr="00AB3B75">
        <w:rPr>
          <w:vertAlign w:val="subscript"/>
          <w:lang w:val="en-US"/>
        </w:rPr>
        <w:t>n</w:t>
      </w:r>
      <w:r w:rsidRPr="00AB3B75">
        <w:rPr>
          <w:vertAlign w:val="subscript"/>
        </w:rPr>
        <w:t>)</w:t>
      </w:r>
      <w:r w:rsidRPr="00AB3B75">
        <w:t xml:space="preserve"> </w:t>
      </w:r>
      <w:r w:rsidR="005B7708" w:rsidRPr="005B7708">
        <w:t>[</w:t>
      </w:r>
      <w:r w:rsidR="005B7708">
        <w:t xml:space="preserve">при </w:t>
      </w:r>
      <w:r w:rsidR="005B7708">
        <w:rPr>
          <w:lang w:val="en-US"/>
        </w:rPr>
        <w:t>n</w:t>
      </w:r>
      <w:r w:rsidR="005B7708" w:rsidRPr="00AB3B75">
        <w:t>=1, 2, 3, 4, 5, 7, 9,</w:t>
      </w:r>
      <w:r w:rsidR="005B7708" w:rsidRPr="0061064A">
        <w:t xml:space="preserve"> </w:t>
      </w:r>
      <w:r w:rsidR="005B7708">
        <w:t>11</w:t>
      </w:r>
      <w:r w:rsidR="005B7708" w:rsidRPr="005B7708">
        <w:t>]</w:t>
      </w:r>
      <w:r w:rsidR="0061064A">
        <w:t>,</w:t>
      </w:r>
      <w:r w:rsidR="0061064A" w:rsidRPr="00AB3B75">
        <w:t xml:space="preserve"> </w:t>
      </w:r>
      <w:r>
        <w:rPr>
          <w:lang w:val="en-US"/>
        </w:rPr>
        <w:t>K</w:t>
      </w:r>
      <w:r w:rsidRPr="00AB3B75">
        <w:rPr>
          <w:vertAlign w:val="subscript"/>
          <w:lang w:val="en-US"/>
        </w:rPr>
        <w:t>U</w:t>
      </w:r>
      <w:r w:rsidRPr="00AB3B75">
        <w:t xml:space="preserve">, </w:t>
      </w:r>
      <w:r>
        <w:rPr>
          <w:lang w:val="en-US"/>
        </w:rPr>
        <w:t>P</w:t>
      </w:r>
      <w:r w:rsidRPr="00AB3B75">
        <w:t xml:space="preserve">,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C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AB3B75">
        <w:t xml:space="preserve">,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C</w:t>
      </w:r>
      <w:r>
        <w:t>.</w:t>
      </w:r>
    </w:p>
    <w:p w:rsidR="00AB3B75" w:rsidRPr="00AB3B75" w:rsidRDefault="00AB3B75" w:rsidP="00AB3B75">
      <w:r w:rsidRPr="00AB3B75">
        <w:t xml:space="preserve">4. </w:t>
      </w:r>
      <w:r>
        <w:t>Собрать</w:t>
      </w:r>
      <w:r w:rsidRPr="00AB3B75">
        <w:t xml:space="preserve"> </w:t>
      </w:r>
      <w:r>
        <w:t>схему из ЛБ №6 (рис</w:t>
      </w:r>
      <w:proofErr w:type="gramStart"/>
      <w:r>
        <w:t>.с</w:t>
      </w:r>
      <w:proofErr w:type="gramEnd"/>
      <w:r>
        <w:t>тр.76) без ФКУ. Провести эксперимент, снять</w:t>
      </w:r>
      <w:r w:rsidRPr="00AB3B75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>
        <w:t xml:space="preserve">,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A</w:t>
      </w:r>
      <w:proofErr w:type="spellEnd"/>
      <w:r w:rsidRPr="00AB3B75">
        <w:t>,</w:t>
      </w:r>
      <w:r w:rsidRPr="002A1040">
        <w:t xml:space="preserve">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B</w:t>
      </w:r>
      <w:proofErr w:type="spellEnd"/>
      <w:r>
        <w:t>,</w:t>
      </w:r>
      <w:r w:rsidRPr="002A1040">
        <w:t xml:space="preserve">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C</w:t>
      </w:r>
      <w:proofErr w:type="spellEnd"/>
      <w:r w:rsidRPr="00AB3B75">
        <w:t xml:space="preserve">,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 w:rsidRPr="00AB3B75">
        <w:t xml:space="preserve">,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 w:rsidRPr="00AB3B75">
        <w:t xml:space="preserve">,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 w:rsidRPr="00AB3B75">
        <w:t>)</w:t>
      </w:r>
      <w:r>
        <w:t xml:space="preserve">,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C</w:t>
      </w:r>
      <w:r w:rsidRPr="00AB3B75">
        <w:t xml:space="preserve">,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A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</w:t>
      </w:r>
      <w:r w:rsidRPr="002A1040">
        <w:rPr>
          <w:vertAlign w:val="subscript"/>
          <w:lang w:val="en-US"/>
        </w:rPr>
        <w:t>B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</w:t>
      </w:r>
      <w:r w:rsidRPr="002A1040">
        <w:rPr>
          <w:vertAlign w:val="subscript"/>
          <w:lang w:val="en-US"/>
        </w:rPr>
        <w:t>C</w:t>
      </w:r>
      <w:r w:rsidRPr="00AB3B75">
        <w:t xml:space="preserve">), </w:t>
      </w:r>
      <w:r>
        <w:rPr>
          <w:rFonts w:ascii="Times New Roman" w:hAnsi="Times New Roman" w:cs="Times New Roman"/>
        </w:rPr>
        <w:t>Δ</w:t>
      </w:r>
      <w:r>
        <w:rPr>
          <w:lang w:val="en-US"/>
        </w:rPr>
        <w:t>f</w:t>
      </w:r>
      <w:r w:rsidRPr="00AB3B75">
        <w:t xml:space="preserve">, </w:t>
      </w:r>
      <w:r>
        <w:rPr>
          <w:lang w:val="en-US"/>
        </w:rPr>
        <w:t>K</w:t>
      </w:r>
      <w:r w:rsidRPr="00AB3B75">
        <w:rPr>
          <w:vertAlign w:val="subscript"/>
          <w:lang w:val="en-US"/>
        </w:rPr>
        <w:t>U</w:t>
      </w:r>
      <w:r w:rsidRPr="00AB3B75">
        <w:rPr>
          <w:vertAlign w:val="subscript"/>
        </w:rPr>
        <w:t>(</w:t>
      </w:r>
      <w:r w:rsidRPr="00AB3B75">
        <w:rPr>
          <w:vertAlign w:val="subscript"/>
          <w:lang w:val="en-US"/>
        </w:rPr>
        <w:t>n</w:t>
      </w:r>
      <w:r w:rsidRPr="00AB3B75">
        <w:rPr>
          <w:vertAlign w:val="subscript"/>
        </w:rPr>
        <w:t>)</w:t>
      </w:r>
      <w:r w:rsidRPr="00AB3B75">
        <w:t xml:space="preserve"> </w:t>
      </w:r>
      <w:r w:rsidR="005B7708" w:rsidRPr="005B7708">
        <w:t>[</w:t>
      </w:r>
      <w:r w:rsidR="005B7708">
        <w:t xml:space="preserve">при </w:t>
      </w:r>
      <w:r w:rsidR="005B7708">
        <w:rPr>
          <w:lang w:val="en-US"/>
        </w:rPr>
        <w:t>n</w:t>
      </w:r>
      <w:r w:rsidR="005B7708" w:rsidRPr="00AB3B75">
        <w:t>=1, 2, 3, 4, 5, 7, 9,</w:t>
      </w:r>
      <w:r w:rsidR="005B7708" w:rsidRPr="0061064A">
        <w:t xml:space="preserve"> </w:t>
      </w:r>
      <w:r w:rsidR="005B7708">
        <w:t>11</w:t>
      </w:r>
      <w:r w:rsidR="005B7708" w:rsidRPr="005B7708">
        <w:t>]</w:t>
      </w:r>
      <w:r w:rsidR="0061064A">
        <w:t>,</w:t>
      </w:r>
      <w:r w:rsidRPr="00AB3B75">
        <w:t xml:space="preserve"> </w:t>
      </w:r>
      <w:r>
        <w:rPr>
          <w:lang w:val="en-US"/>
        </w:rPr>
        <w:t>K</w:t>
      </w:r>
      <w:r w:rsidRPr="00AB3B75">
        <w:rPr>
          <w:vertAlign w:val="subscript"/>
          <w:lang w:val="en-US"/>
        </w:rPr>
        <w:t>U</w:t>
      </w:r>
      <w:r w:rsidRPr="00AB3B75">
        <w:t xml:space="preserve">, </w:t>
      </w:r>
      <w:r>
        <w:rPr>
          <w:lang w:val="en-US"/>
        </w:rPr>
        <w:t>P</w:t>
      </w:r>
      <w:r w:rsidRPr="00AB3B75">
        <w:t xml:space="preserve">,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C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AB3B75">
        <w:t xml:space="preserve">,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C</w:t>
      </w:r>
      <w:r>
        <w:t>.</w:t>
      </w:r>
    </w:p>
    <w:p w:rsidR="00AB3B75" w:rsidRPr="00AB3B75" w:rsidRDefault="00AB3B75" w:rsidP="00AB3B75">
      <w:pPr>
        <w:pBdr>
          <w:bottom w:val="single" w:sz="4" w:space="1" w:color="auto"/>
        </w:pBdr>
      </w:pPr>
      <w:r>
        <w:t>5</w:t>
      </w:r>
      <w:r w:rsidRPr="00AB3B75">
        <w:t xml:space="preserve">. </w:t>
      </w:r>
      <w:r>
        <w:t>Включить в схему ФКУ. Провести эксперимент, снять</w:t>
      </w:r>
      <w:r w:rsidRPr="00AB3B75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>
        <w:t xml:space="preserve">,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A</w:t>
      </w:r>
      <w:proofErr w:type="spellEnd"/>
      <w:r w:rsidRPr="00AB3B75">
        <w:t>,</w:t>
      </w:r>
      <w:r w:rsidRPr="002A1040">
        <w:t xml:space="preserve">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B</w:t>
      </w:r>
      <w:proofErr w:type="spellEnd"/>
      <w:r>
        <w:t>,</w:t>
      </w:r>
      <w:r w:rsidRPr="002A1040">
        <w:t xml:space="preserve"> </w:t>
      </w:r>
      <w:proofErr w:type="spellStart"/>
      <w:r>
        <w:rPr>
          <w:lang w:val="en-US"/>
        </w:rPr>
        <w:t>dU</w:t>
      </w:r>
      <w:r w:rsidRPr="002A1040">
        <w:rPr>
          <w:vertAlign w:val="subscript"/>
          <w:lang w:val="en-US"/>
        </w:rPr>
        <w:t>C</w:t>
      </w:r>
      <w:proofErr w:type="spellEnd"/>
      <w:r w:rsidRPr="00AB3B75">
        <w:t xml:space="preserve">,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 w:rsidRPr="00AB3B75">
        <w:t xml:space="preserve">,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t>δ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 w:rsidRPr="00AB3B75">
        <w:t xml:space="preserve">,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A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B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U</w:t>
      </w:r>
      <w:r w:rsidRPr="002A1040">
        <w:rPr>
          <w:vertAlign w:val="subscript"/>
          <w:lang w:val="en-US"/>
        </w:rPr>
        <w:t>C</w:t>
      </w:r>
      <w:r w:rsidRPr="00AB3B75">
        <w:t>)</w:t>
      </w:r>
      <w:r>
        <w:t xml:space="preserve">,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C</w:t>
      </w:r>
      <w:r w:rsidRPr="00AB3B75">
        <w:t xml:space="preserve">,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lang w:val="en-US"/>
        </w:rPr>
        <w:t>I</w:t>
      </w:r>
      <w:r w:rsidRPr="002A1040">
        <w:rPr>
          <w:vertAlign w:val="subscript"/>
          <w:lang w:val="en-US"/>
        </w:rPr>
        <w:t>A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</w:t>
      </w:r>
      <w:r w:rsidRPr="002A1040">
        <w:rPr>
          <w:vertAlign w:val="subscript"/>
          <w:lang w:val="en-US"/>
        </w:rPr>
        <w:t>B</w:t>
      </w:r>
      <w:r w:rsidRPr="00AB3B75">
        <w:t>)</w:t>
      </w:r>
      <w:r>
        <w:t>,</w:t>
      </w:r>
      <w:r w:rsidRPr="002A1040">
        <w:t xml:space="preserve"> </w:t>
      </w:r>
      <w:r>
        <w:rPr>
          <w:rFonts w:ascii="Times New Roman" w:hAnsi="Times New Roman" w:cs="Times New Roman"/>
        </w:rPr>
        <w:t>φ</w:t>
      </w:r>
      <w:r w:rsidRPr="00AB3B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</w:t>
      </w:r>
      <w:r w:rsidRPr="002A1040">
        <w:rPr>
          <w:vertAlign w:val="subscript"/>
          <w:lang w:val="en-US"/>
        </w:rPr>
        <w:t>C</w:t>
      </w:r>
      <w:r w:rsidRPr="00AB3B75">
        <w:t xml:space="preserve">), </w:t>
      </w:r>
      <w:r>
        <w:rPr>
          <w:rFonts w:ascii="Times New Roman" w:hAnsi="Times New Roman" w:cs="Times New Roman"/>
        </w:rPr>
        <w:t>Δ</w:t>
      </w:r>
      <w:r>
        <w:rPr>
          <w:lang w:val="en-US"/>
        </w:rPr>
        <w:t>f</w:t>
      </w:r>
      <w:r w:rsidRPr="00AB3B75">
        <w:t xml:space="preserve">, </w:t>
      </w:r>
      <w:r>
        <w:rPr>
          <w:lang w:val="en-US"/>
        </w:rPr>
        <w:t>K</w:t>
      </w:r>
      <w:r w:rsidRPr="00AB3B75">
        <w:rPr>
          <w:vertAlign w:val="subscript"/>
          <w:lang w:val="en-US"/>
        </w:rPr>
        <w:t>U</w:t>
      </w:r>
      <w:r w:rsidRPr="00AB3B75">
        <w:rPr>
          <w:vertAlign w:val="subscript"/>
        </w:rPr>
        <w:t>(</w:t>
      </w:r>
      <w:r w:rsidRPr="00AB3B75">
        <w:rPr>
          <w:vertAlign w:val="subscript"/>
          <w:lang w:val="en-US"/>
        </w:rPr>
        <w:t>n</w:t>
      </w:r>
      <w:r w:rsidRPr="00AB3B75">
        <w:rPr>
          <w:vertAlign w:val="subscript"/>
        </w:rPr>
        <w:t>)</w:t>
      </w:r>
      <w:r w:rsidRPr="00AB3B75">
        <w:t xml:space="preserve"> </w:t>
      </w:r>
      <w:r w:rsidR="005B7708" w:rsidRPr="005B7708">
        <w:t>[</w:t>
      </w:r>
      <w:r w:rsidR="005B7708">
        <w:t xml:space="preserve">при </w:t>
      </w:r>
      <w:r w:rsidR="005B7708">
        <w:rPr>
          <w:lang w:val="en-US"/>
        </w:rPr>
        <w:t>n</w:t>
      </w:r>
      <w:r w:rsidR="005B7708" w:rsidRPr="00AB3B75">
        <w:t>=1, 2, 3, 4, 5, 7, 9,</w:t>
      </w:r>
      <w:r w:rsidR="005B7708" w:rsidRPr="0061064A">
        <w:t xml:space="preserve"> </w:t>
      </w:r>
      <w:r w:rsidR="005B7708">
        <w:t>11</w:t>
      </w:r>
      <w:r w:rsidR="005B7708" w:rsidRPr="005B7708">
        <w:t>]</w:t>
      </w:r>
      <w:r w:rsidR="0061064A">
        <w:t>,</w:t>
      </w:r>
      <w:r w:rsidR="0061064A" w:rsidRPr="00AB3B75">
        <w:t xml:space="preserve"> </w:t>
      </w:r>
      <w:r w:rsidRPr="00AB3B75">
        <w:t xml:space="preserve"> </w:t>
      </w:r>
      <w:r>
        <w:rPr>
          <w:lang w:val="en-US"/>
        </w:rPr>
        <w:t>K</w:t>
      </w:r>
      <w:r w:rsidRPr="00AB3B75">
        <w:rPr>
          <w:vertAlign w:val="subscript"/>
          <w:lang w:val="en-US"/>
        </w:rPr>
        <w:t>U</w:t>
      </w:r>
      <w:r w:rsidRPr="00AB3B75">
        <w:t xml:space="preserve">, </w:t>
      </w:r>
      <w:r>
        <w:rPr>
          <w:lang w:val="en-US"/>
        </w:rPr>
        <w:t>P</w:t>
      </w:r>
      <w:r w:rsidRPr="00AB3B75">
        <w:t xml:space="preserve">,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P</w:t>
      </w:r>
      <w:r w:rsidRPr="002A1040">
        <w:rPr>
          <w:vertAlign w:val="subscript"/>
          <w:lang w:val="en-US"/>
        </w:rPr>
        <w:t>C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AB3B75">
        <w:t xml:space="preserve">,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A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B</w:t>
      </w:r>
      <w:r>
        <w:t>,</w:t>
      </w:r>
      <w:r w:rsidRPr="002A1040">
        <w:t xml:space="preserve"> </w:t>
      </w:r>
      <w:r>
        <w:rPr>
          <w:lang w:val="en-US"/>
        </w:rPr>
        <w:t>Q</w:t>
      </w:r>
      <w:r w:rsidRPr="002A1040">
        <w:rPr>
          <w:vertAlign w:val="subscript"/>
          <w:lang w:val="en-US"/>
        </w:rPr>
        <w:t>C</w:t>
      </w:r>
      <w:r>
        <w:t>.</w:t>
      </w:r>
    </w:p>
    <w:p w:rsidR="00AB3B75" w:rsidRDefault="00AB3B75" w:rsidP="00A8097D">
      <w:r>
        <w:t xml:space="preserve">6. Проанализировать полученные значения </w:t>
      </w:r>
      <w:r w:rsidRPr="00057D23">
        <w:rPr>
          <w:b/>
        </w:rPr>
        <w:t>всех</w:t>
      </w:r>
      <w:r>
        <w:t xml:space="preserve"> экспериментов, сделать выводы о качестве электроэнергии, сравнив значения с нормами, и о балансе реактивной мощности.</w:t>
      </w:r>
    </w:p>
    <w:p w:rsidR="00AB3B75" w:rsidRDefault="00057D23" w:rsidP="00A8097D">
      <w:r>
        <w:t xml:space="preserve">7. </w:t>
      </w:r>
      <w:r w:rsidR="00AB3B75">
        <w:t>Нарисовать (в соответствующем масштабе) диаграмм</w:t>
      </w:r>
      <w:r>
        <w:t>ы</w:t>
      </w:r>
      <w:r w:rsidR="00AB3B75">
        <w:t xml:space="preserve"> напряжений</w:t>
      </w:r>
      <w:r>
        <w:t xml:space="preserve"> и диаграммы токов</w:t>
      </w:r>
      <w:r w:rsidR="0034339A">
        <w:t xml:space="preserve"> (по каждому эксперименту)</w:t>
      </w:r>
      <w:r w:rsidR="00AB3B75">
        <w:t xml:space="preserve">. Графически определить междуфазные напряжения </w:t>
      </w:r>
      <w:r w:rsidR="0034339A" w:rsidRPr="0034339A">
        <w:t xml:space="preserve"> </w:t>
      </w:r>
      <w:r w:rsidR="00577858" w:rsidRPr="00577858">
        <w:rPr>
          <w:position w:val="-12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19pt" o:ole="">
            <v:imagedata r:id="rId6" o:title=""/>
          </v:shape>
          <o:OLEObject Type="Embed" ProgID="Equation.DSMT4" ShapeID="_x0000_i1025" DrawAspect="Content" ObjectID="_1566913395" r:id="rId7"/>
        </w:object>
      </w:r>
      <w:r w:rsidR="00AB3B75">
        <w:t>,</w:t>
      </w:r>
      <w:r w:rsidR="00577858" w:rsidRPr="00577858">
        <w:rPr>
          <w:position w:val="-12"/>
          <w:lang w:val="en-US"/>
        </w:rPr>
        <w:object w:dxaOrig="520" w:dyaOrig="380">
          <v:shape id="_x0000_i1026" type="#_x0000_t75" style="width:26.5pt;height:19pt" o:ole="">
            <v:imagedata r:id="rId8" o:title=""/>
          </v:shape>
          <o:OLEObject Type="Embed" ProgID="Equation.DSMT4" ShapeID="_x0000_i1026" DrawAspect="Content" ObjectID="_1566913396" r:id="rId9"/>
        </w:object>
      </w:r>
      <w:r w:rsidR="00577858">
        <w:t xml:space="preserve">, </w:t>
      </w:r>
      <w:r w:rsidR="00577858" w:rsidRPr="00577858">
        <w:rPr>
          <w:position w:val="-12"/>
          <w:lang w:val="en-US"/>
        </w:rPr>
        <w:object w:dxaOrig="520" w:dyaOrig="380">
          <v:shape id="_x0000_i1027" type="#_x0000_t75" style="width:26.5pt;height:19pt" o:ole="">
            <v:imagedata r:id="rId10" o:title=""/>
          </v:shape>
          <o:OLEObject Type="Embed" ProgID="Equation.DSMT4" ShapeID="_x0000_i1027" DrawAspect="Content" ObjectID="_1566913397" r:id="rId11"/>
        </w:object>
      </w:r>
      <w:r>
        <w:t xml:space="preserve"> (комплекс действующего значения</w:t>
      </w:r>
      <w:r w:rsidR="0034339A" w:rsidRPr="0034339A">
        <w:rPr>
          <w:position w:val="-12"/>
        </w:rPr>
        <w:object w:dxaOrig="1600" w:dyaOrig="420">
          <v:shape id="_x0000_i1028" type="#_x0000_t75" style="width:80.15pt;height:20.4pt" o:ole="">
            <v:imagedata r:id="rId12" o:title=""/>
          </v:shape>
          <o:OLEObject Type="Embed" ProgID="Equation.DSMT4" ShapeID="_x0000_i1028" DrawAspect="Content" ObjectID="_1566913398" r:id="rId13"/>
        </w:object>
      </w:r>
      <w:r>
        <w:t>).</w:t>
      </w:r>
    </w:p>
    <w:p w:rsidR="0061064A" w:rsidRDefault="0061064A" w:rsidP="00A8097D">
      <w:r>
        <w:t xml:space="preserve">8. Зная значения коэффициентов </w:t>
      </w:r>
      <w:r w:rsidR="00577858">
        <w:rPr>
          <w:lang w:val="en-US"/>
        </w:rPr>
        <w:t>n</w:t>
      </w:r>
      <w:r w:rsidR="00577858">
        <w:t xml:space="preserve">-ой </w:t>
      </w:r>
      <w:proofErr w:type="spellStart"/>
      <w:r w:rsidR="00577858">
        <w:t>гарм</w:t>
      </w:r>
      <w:proofErr w:type="spellEnd"/>
      <w:r w:rsidR="00577858" w:rsidRPr="00577858">
        <w:t>.</w:t>
      </w:r>
      <w:r w:rsidR="00577858">
        <w:t xml:space="preserve"> составляющей</w:t>
      </w:r>
      <w:r>
        <w:t xml:space="preserve"> рассчитать значения амплитудных значений напряжений по каждой гармонике и </w:t>
      </w:r>
      <w:r w:rsidR="00B0523C">
        <w:t>построить график</w:t>
      </w:r>
    </w:p>
    <w:p w:rsidR="0061064A" w:rsidRPr="00057D23" w:rsidRDefault="0061064A" w:rsidP="00FB7D54">
      <w:pPr>
        <w:spacing w:after="0"/>
      </w:pPr>
      <w:r>
        <w:rPr>
          <w:noProof/>
          <w:lang w:eastAsia="ru-RU"/>
        </w:rPr>
        <w:drawing>
          <wp:inline distT="0" distB="0" distL="0" distR="0" wp14:anchorId="30D4E032" wp14:editId="71A9BA53">
            <wp:extent cx="2450592" cy="254703"/>
            <wp:effectExtent l="0" t="0" r="6985" b="0"/>
            <wp:docPr id="2" name="Рисунок 2" descr="http://electricalschool.info/uploads/posts/2015-06/1435485037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ctricalschool.info/uploads/posts/2015-06/1435485037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2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4A">
        <w:rPr>
          <w:sz w:val="44"/>
          <w:szCs w:val="44"/>
          <w:vertAlign w:val="superscript"/>
        </w:rPr>
        <w:t>+</w:t>
      </w:r>
      <w:r>
        <w:rPr>
          <w:sz w:val="44"/>
          <w:szCs w:val="44"/>
          <w:vertAlign w:val="superscript"/>
        </w:rPr>
        <w:t>…</w:t>
      </w:r>
      <w:r w:rsidR="00FB7D54">
        <w:rPr>
          <w:sz w:val="44"/>
          <w:szCs w:val="44"/>
          <w:vertAlign w:val="superscript"/>
        </w:rPr>
        <w:t xml:space="preserve"> </w:t>
      </w:r>
    </w:p>
    <w:p w:rsidR="00B0523C" w:rsidRPr="00681A5E" w:rsidRDefault="00B0523C">
      <w:r>
        <w:t xml:space="preserve">Рекомендуется </w:t>
      </w:r>
      <w:r w:rsidR="00ED1628">
        <w:t xml:space="preserve">выполнять </w:t>
      </w:r>
      <w:r>
        <w:t xml:space="preserve">в </w:t>
      </w:r>
      <w:r>
        <w:rPr>
          <w:lang w:val="en-US"/>
        </w:rPr>
        <w:t>Mathcad</w:t>
      </w:r>
      <w:r w:rsidRPr="00B0523C">
        <w:t xml:space="preserve"> </w:t>
      </w:r>
      <w:r>
        <w:t xml:space="preserve">(бесплатная облегченная версия </w:t>
      </w:r>
      <w:r w:rsidR="00681A5E" w:rsidRPr="00681A5E">
        <w:t xml:space="preserve">– </w:t>
      </w:r>
      <w:r w:rsidRPr="00B0523C">
        <w:rPr>
          <w:u w:val="single"/>
        </w:rPr>
        <w:t xml:space="preserve">PTC </w:t>
      </w:r>
      <w:proofErr w:type="spellStart"/>
      <w:r w:rsidRPr="00B0523C">
        <w:rPr>
          <w:u w:val="single"/>
        </w:rPr>
        <w:t>Mathcad</w:t>
      </w:r>
      <w:proofErr w:type="spellEnd"/>
      <w:r w:rsidRPr="00B0523C">
        <w:rPr>
          <w:u w:val="single"/>
        </w:rPr>
        <w:t xml:space="preserve"> </w:t>
      </w:r>
      <w:proofErr w:type="spellStart"/>
      <w:r w:rsidRPr="00B0523C">
        <w:rPr>
          <w:u w:val="single"/>
        </w:rPr>
        <w:t>Express</w:t>
      </w:r>
      <w:proofErr w:type="spellEnd"/>
      <w:r>
        <w:t>)</w:t>
      </w:r>
      <w:r w:rsidR="00FB7D54">
        <w:t xml:space="preserve">. В отчете привести </w:t>
      </w:r>
      <w:r w:rsidR="00681A5E">
        <w:t>расчет</w:t>
      </w:r>
      <w:r w:rsidR="00ED1628">
        <w:t>ный лист</w:t>
      </w:r>
      <w:r w:rsidR="00681A5E">
        <w:t xml:space="preserve"> </w:t>
      </w:r>
      <w:r w:rsidR="00FB7D54">
        <w:t xml:space="preserve">из </w:t>
      </w:r>
      <w:r w:rsidR="00FB7D54">
        <w:rPr>
          <w:lang w:val="en-US"/>
        </w:rPr>
        <w:t>Mathcad</w:t>
      </w:r>
      <w:r w:rsidR="00FB7D54">
        <w:t>.</w:t>
      </w:r>
    </w:p>
    <w:p w:rsidR="0034339A" w:rsidRDefault="0061064A">
      <w:r>
        <w:t>9</w:t>
      </w:r>
      <w:r w:rsidR="002540BE" w:rsidRPr="002540BE">
        <w:t xml:space="preserve">. </w:t>
      </w:r>
      <w:r w:rsidR="002540BE">
        <w:t xml:space="preserve">Оформить отчет (по ГОСТ ТПУ) с табличным представлением снятых показаний и выводами. </w:t>
      </w:r>
      <w:proofErr w:type="gramStart"/>
      <w:r w:rsidR="002540BE">
        <w:t>Указать о причинах</w:t>
      </w:r>
      <w:proofErr w:type="gramEnd"/>
      <w:r w:rsidR="002540BE">
        <w:t xml:space="preserve"> появления </w:t>
      </w:r>
      <w:proofErr w:type="spellStart"/>
      <w:r w:rsidR="002540BE">
        <w:t>неси</w:t>
      </w:r>
      <w:r>
        <w:t>нусоидальности</w:t>
      </w:r>
      <w:proofErr w:type="spellEnd"/>
      <w:r>
        <w:t xml:space="preserve"> напряжения и последствиях ее существования</w:t>
      </w:r>
      <w:r w:rsidR="002540BE">
        <w:t>.</w:t>
      </w:r>
      <w:bookmarkStart w:id="0" w:name="_GoBack"/>
      <w:bookmarkEnd w:id="0"/>
    </w:p>
    <w:p w:rsidR="002540BE" w:rsidRPr="002540BE" w:rsidRDefault="0034339A">
      <w:r>
        <w:t xml:space="preserve">10. </w:t>
      </w:r>
      <w:r w:rsidR="002540BE">
        <w:t>Подготовиться к защите (</w:t>
      </w:r>
      <w:r w:rsidR="0061064A">
        <w:t>следующая пара</w:t>
      </w:r>
      <w:r>
        <w:t>)</w:t>
      </w:r>
      <w:r w:rsidRPr="0034339A">
        <w:t xml:space="preserve"> </w:t>
      </w:r>
      <w:r w:rsidR="008D1F88">
        <w:t xml:space="preserve">и </w:t>
      </w:r>
      <w:proofErr w:type="gramStart"/>
      <w:r w:rsidR="008D1F88">
        <w:t>к</w:t>
      </w:r>
      <w:proofErr w:type="gramEnd"/>
      <w:r w:rsidR="008D1F88">
        <w:t xml:space="preserve"> следующей ЛБ (№ 3</w:t>
      </w:r>
      <w:r>
        <w:t xml:space="preserve"> </w:t>
      </w:r>
      <w:r w:rsidRPr="002540BE">
        <w:t>[1]</w:t>
      </w:r>
      <w:r>
        <w:t>).</w:t>
      </w:r>
    </w:p>
    <w:p w:rsidR="00CB2E26" w:rsidRPr="00CB2E26" w:rsidRDefault="00CB2E26" w:rsidP="00CB2E26">
      <w:pPr>
        <w:pBdr>
          <w:top w:val="single" w:sz="4" w:space="1" w:color="auto"/>
        </w:pBdr>
      </w:pPr>
      <w:r w:rsidRPr="00CB2E26">
        <w:t xml:space="preserve">[1] </w:t>
      </w:r>
      <w:r>
        <w:t xml:space="preserve">Качество электрической энергии. Лабораторный практикум / </w:t>
      </w:r>
      <w:proofErr w:type="spellStart"/>
      <w:r>
        <w:t>Л</w:t>
      </w:r>
      <w:r w:rsidR="00F23248">
        <w:t>у</w:t>
      </w:r>
      <w:r>
        <w:t>кутин</w:t>
      </w:r>
      <w:proofErr w:type="spellEnd"/>
      <w:r>
        <w:t xml:space="preserve"> Б.В. Муравлев И.О., Муравлев А.И. 2010</w:t>
      </w:r>
      <w:r w:rsidR="00F23248">
        <w:t xml:space="preserve"> г</w:t>
      </w:r>
      <w:r>
        <w:t>.</w:t>
      </w:r>
    </w:p>
    <w:sectPr w:rsidR="00CB2E26" w:rsidRPr="00CB2E26" w:rsidSect="00CB2E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40"/>
    <w:rsid w:val="00057D23"/>
    <w:rsid w:val="001E4595"/>
    <w:rsid w:val="002540BE"/>
    <w:rsid w:val="002A1040"/>
    <w:rsid w:val="0034339A"/>
    <w:rsid w:val="004F4D72"/>
    <w:rsid w:val="0051397B"/>
    <w:rsid w:val="00553D74"/>
    <w:rsid w:val="00577858"/>
    <w:rsid w:val="005B7708"/>
    <w:rsid w:val="0061064A"/>
    <w:rsid w:val="00681A5E"/>
    <w:rsid w:val="006A34B1"/>
    <w:rsid w:val="007C0630"/>
    <w:rsid w:val="00810028"/>
    <w:rsid w:val="008D1F88"/>
    <w:rsid w:val="008F3354"/>
    <w:rsid w:val="00983CD6"/>
    <w:rsid w:val="00A8097D"/>
    <w:rsid w:val="00AB3B75"/>
    <w:rsid w:val="00B0523C"/>
    <w:rsid w:val="00B0701E"/>
    <w:rsid w:val="00C54D4F"/>
    <w:rsid w:val="00CB2E26"/>
    <w:rsid w:val="00ED1628"/>
    <w:rsid w:val="00F23248"/>
    <w:rsid w:val="00FB7D54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9D75-8F1D-488D-84D8-5B5D50E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Dmitriy S. Nikitin</cp:lastModifiedBy>
  <cp:revision>18</cp:revision>
  <dcterms:created xsi:type="dcterms:W3CDTF">2016-09-06T08:01:00Z</dcterms:created>
  <dcterms:modified xsi:type="dcterms:W3CDTF">2017-09-14T09:57:00Z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