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74" w:rsidRPr="002A1040" w:rsidRDefault="002A1040" w:rsidP="00CB2E26">
      <w:pPr>
        <w:jc w:val="center"/>
        <w:rPr>
          <w:b/>
        </w:rPr>
      </w:pPr>
      <w:r w:rsidRPr="002A1040">
        <w:rPr>
          <w:b/>
        </w:rPr>
        <w:t>Лабораторная работа № 1</w:t>
      </w:r>
      <w:r w:rsidR="00A8097D">
        <w:rPr>
          <w:b/>
        </w:rPr>
        <w:t>.</w:t>
      </w:r>
    </w:p>
    <w:p w:rsidR="002A1040" w:rsidRDefault="00A8097D">
      <w:r>
        <w:t>1. Подготовиться к ЛБ и с</w:t>
      </w:r>
      <w:r w:rsidR="002A1040">
        <w:t>обрать схему в соответствии с методичкой</w:t>
      </w:r>
      <w:r>
        <w:t xml:space="preserve"> </w:t>
      </w:r>
      <w:r w:rsidR="00CB2E26" w:rsidRPr="00CB2E26">
        <w:t>[</w:t>
      </w:r>
      <w:r>
        <w:t>1</w:t>
      </w:r>
      <w:r w:rsidR="00CB2E26" w:rsidRPr="00CB2E26">
        <w:t>]</w:t>
      </w:r>
      <w:r w:rsidR="002A1040">
        <w:t>. Попросить преподавателя проверить схему.</w:t>
      </w:r>
    </w:p>
    <w:p w:rsidR="002A1040" w:rsidRDefault="00CB2E26">
      <w:r>
        <w:t>2</w:t>
      </w:r>
      <w:r w:rsidR="002A1040">
        <w:t xml:space="preserve">. Провести эксперимент с активной нагрузкой. Снять </w:t>
      </w:r>
      <w:r w:rsidR="00A8097D">
        <w:t>значения</w:t>
      </w:r>
      <w:r w:rsidR="00A8097D" w:rsidRPr="00A8097D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C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AB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BC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CA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P</w:t>
      </w:r>
      <w:r w:rsidR="002A1040" w:rsidRPr="002A1040">
        <w:rPr>
          <w:vertAlign w:val="subscript"/>
          <w:lang w:val="en-US"/>
        </w:rPr>
        <w:t>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P</w:t>
      </w:r>
      <w:r w:rsidR="002A1040" w:rsidRPr="002A1040">
        <w:rPr>
          <w:vertAlign w:val="subscript"/>
          <w:lang w:val="en-US"/>
        </w:rPr>
        <w:t>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P</w:t>
      </w:r>
      <w:r w:rsidR="002A1040" w:rsidRPr="002A1040">
        <w:rPr>
          <w:vertAlign w:val="subscript"/>
          <w:lang w:val="en-US"/>
        </w:rPr>
        <w:t>C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Q</w:t>
      </w:r>
      <w:r w:rsidR="002A1040" w:rsidRPr="002A1040">
        <w:rPr>
          <w:vertAlign w:val="subscript"/>
          <w:lang w:val="en-US"/>
        </w:rPr>
        <w:t>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Q</w:t>
      </w:r>
      <w:r w:rsidR="002A1040" w:rsidRPr="002A1040">
        <w:rPr>
          <w:vertAlign w:val="subscript"/>
          <w:lang w:val="en-US"/>
        </w:rPr>
        <w:t>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Q</w:t>
      </w:r>
      <w:r w:rsidR="002A1040" w:rsidRPr="002A1040">
        <w:rPr>
          <w:vertAlign w:val="subscript"/>
          <w:lang w:val="en-US"/>
        </w:rPr>
        <w:t>C</w:t>
      </w:r>
      <w:r w:rsidR="002A1040">
        <w:t>.</w:t>
      </w:r>
    </w:p>
    <w:p w:rsidR="002A1040" w:rsidRPr="00CB2E26" w:rsidRDefault="00CB2E26">
      <w:r>
        <w:t>3</w:t>
      </w:r>
      <w:r w:rsidR="002A1040">
        <w:t>. Установить указанные преподавателем значения параметров сети и нагрузки. Записать процентные и точные значения параметров сети и нагрузки</w:t>
      </w:r>
      <w:r w:rsidRPr="00CB2E26">
        <w:t xml:space="preserve"> (</w:t>
      </w:r>
      <w:r>
        <w:t>исходный эксперимент)</w:t>
      </w:r>
      <w:r w:rsidR="002A1040">
        <w:t xml:space="preserve">. Снять </w:t>
      </w:r>
      <w:r w:rsidR="00A8097D">
        <w:t xml:space="preserve">значения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C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AB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BC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CA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P</w:t>
      </w:r>
      <w:r w:rsidR="002A1040" w:rsidRPr="002A1040">
        <w:rPr>
          <w:vertAlign w:val="subscript"/>
          <w:lang w:val="en-US"/>
        </w:rPr>
        <w:t>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P</w:t>
      </w:r>
      <w:r w:rsidR="002A1040" w:rsidRPr="002A1040">
        <w:rPr>
          <w:vertAlign w:val="subscript"/>
          <w:lang w:val="en-US"/>
        </w:rPr>
        <w:t>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P</w:t>
      </w:r>
      <w:r w:rsidR="002A1040" w:rsidRPr="002A1040">
        <w:rPr>
          <w:vertAlign w:val="subscript"/>
          <w:lang w:val="en-US"/>
        </w:rPr>
        <w:t>C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Q</w:t>
      </w:r>
      <w:r w:rsidR="002A1040" w:rsidRPr="002A1040">
        <w:rPr>
          <w:vertAlign w:val="subscript"/>
          <w:lang w:val="en-US"/>
        </w:rPr>
        <w:t>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Q</w:t>
      </w:r>
      <w:r w:rsidR="002A1040" w:rsidRPr="002A1040">
        <w:rPr>
          <w:vertAlign w:val="subscript"/>
          <w:lang w:val="en-US"/>
        </w:rPr>
        <w:t>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Q</w:t>
      </w:r>
      <w:r w:rsidR="002A1040" w:rsidRPr="002A1040">
        <w:rPr>
          <w:vertAlign w:val="subscript"/>
          <w:lang w:val="en-US"/>
        </w:rPr>
        <w:t>C</w:t>
      </w:r>
      <w:r w:rsidR="002A1040">
        <w:t>.</w:t>
      </w:r>
    </w:p>
    <w:p w:rsidR="002A1040" w:rsidRDefault="00CB2E26">
      <w:r w:rsidRPr="00CB2E26">
        <w:t>4</w:t>
      </w:r>
      <w:r w:rsidR="002A1040">
        <w:t xml:space="preserve">. Регулировать значения мощности конденсаторных батарей вплоть до достижения наиболее близких значений фазных напряжений. Записывать напряжения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A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B</w:t>
      </w:r>
      <w:r w:rsidR="002A1040">
        <w:t>,</w:t>
      </w:r>
      <w:r w:rsidR="002A1040" w:rsidRPr="002A1040">
        <w:t xml:space="preserve"> </w:t>
      </w:r>
      <w:r w:rsidR="002A1040">
        <w:rPr>
          <w:lang w:val="en-US"/>
        </w:rPr>
        <w:t>U</w:t>
      </w:r>
      <w:r w:rsidR="002A1040" w:rsidRPr="002A1040">
        <w:rPr>
          <w:vertAlign w:val="subscript"/>
          <w:lang w:val="en-US"/>
        </w:rPr>
        <w:t>C</w:t>
      </w:r>
      <w:r w:rsidR="002A1040">
        <w:t xml:space="preserve"> при каждом шаге (!) регулирования.</w:t>
      </w:r>
    </w:p>
    <w:p w:rsidR="002A1040" w:rsidRDefault="002A1040" w:rsidP="00CB2E26">
      <w:pPr>
        <w:pBdr>
          <w:bottom w:val="single" w:sz="4" w:space="1" w:color="auto"/>
        </w:pBdr>
      </w:pPr>
      <w:r>
        <w:t xml:space="preserve">5. </w:t>
      </w:r>
      <w:r w:rsidR="00A8097D">
        <w:t xml:space="preserve">При оптимальных значениях мощностей конденсаторных батарей снять значения </w:t>
      </w:r>
      <w:r w:rsidR="00A8097D">
        <w:rPr>
          <w:lang w:val="en-US"/>
        </w:rPr>
        <w:t>U</w:t>
      </w:r>
      <w:r w:rsidR="00A8097D" w:rsidRPr="002A1040">
        <w:rPr>
          <w:vertAlign w:val="subscript"/>
          <w:lang w:val="en-US"/>
        </w:rPr>
        <w:t>A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U</w:t>
      </w:r>
      <w:r w:rsidR="00A8097D" w:rsidRPr="002A1040">
        <w:rPr>
          <w:vertAlign w:val="subscript"/>
          <w:lang w:val="en-US"/>
        </w:rPr>
        <w:t>B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U</w:t>
      </w:r>
      <w:r w:rsidR="00A8097D" w:rsidRPr="002A1040">
        <w:rPr>
          <w:vertAlign w:val="subscript"/>
          <w:lang w:val="en-US"/>
        </w:rPr>
        <w:t>C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U</w:t>
      </w:r>
      <w:r w:rsidR="00A8097D" w:rsidRPr="002A1040">
        <w:rPr>
          <w:vertAlign w:val="subscript"/>
          <w:lang w:val="en-US"/>
        </w:rPr>
        <w:t>AB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U</w:t>
      </w:r>
      <w:r w:rsidR="00A8097D" w:rsidRPr="002A1040">
        <w:rPr>
          <w:vertAlign w:val="subscript"/>
          <w:lang w:val="en-US"/>
        </w:rPr>
        <w:t>BC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U</w:t>
      </w:r>
      <w:r w:rsidR="00A8097D" w:rsidRPr="002A1040">
        <w:rPr>
          <w:vertAlign w:val="subscript"/>
          <w:lang w:val="en-US"/>
        </w:rPr>
        <w:t>CA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P</w:t>
      </w:r>
      <w:r w:rsidR="00A8097D" w:rsidRPr="002A1040">
        <w:rPr>
          <w:vertAlign w:val="subscript"/>
          <w:lang w:val="en-US"/>
        </w:rPr>
        <w:t>A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P</w:t>
      </w:r>
      <w:r w:rsidR="00A8097D" w:rsidRPr="002A1040">
        <w:rPr>
          <w:vertAlign w:val="subscript"/>
          <w:lang w:val="en-US"/>
        </w:rPr>
        <w:t>B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P</w:t>
      </w:r>
      <w:r w:rsidR="00A8097D" w:rsidRPr="002A1040">
        <w:rPr>
          <w:vertAlign w:val="subscript"/>
          <w:lang w:val="en-US"/>
        </w:rPr>
        <w:t>C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Q</w:t>
      </w:r>
      <w:r w:rsidR="00A8097D" w:rsidRPr="002A1040">
        <w:rPr>
          <w:vertAlign w:val="subscript"/>
          <w:lang w:val="en-US"/>
        </w:rPr>
        <w:t>A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Q</w:t>
      </w:r>
      <w:r w:rsidR="00A8097D" w:rsidRPr="002A1040">
        <w:rPr>
          <w:vertAlign w:val="subscript"/>
          <w:lang w:val="en-US"/>
        </w:rPr>
        <w:t>B</w:t>
      </w:r>
      <w:r w:rsidR="00A8097D">
        <w:t>,</w:t>
      </w:r>
      <w:r w:rsidR="00A8097D" w:rsidRPr="002A1040">
        <w:t xml:space="preserve"> </w:t>
      </w:r>
      <w:r w:rsidR="00A8097D">
        <w:rPr>
          <w:lang w:val="en-US"/>
        </w:rPr>
        <w:t>Q</w:t>
      </w:r>
      <w:r w:rsidR="00A8097D" w:rsidRPr="002A1040">
        <w:rPr>
          <w:vertAlign w:val="subscript"/>
          <w:lang w:val="en-US"/>
        </w:rPr>
        <w:t>C</w:t>
      </w:r>
      <w:r w:rsidR="00A8097D">
        <w:t>.</w:t>
      </w:r>
    </w:p>
    <w:p w:rsidR="00A8097D" w:rsidRPr="00FC5CFE" w:rsidRDefault="00A8097D" w:rsidP="00A8097D">
      <w:r>
        <w:t xml:space="preserve">6. Для исходного </w:t>
      </w:r>
      <w:r w:rsidR="00CB2E26">
        <w:t xml:space="preserve">(с заданной несимметричностью) </w:t>
      </w:r>
      <w:r>
        <w:t>и конечного случае</w:t>
      </w:r>
      <w:r w:rsidR="00CB2E26">
        <w:t>в</w:t>
      </w:r>
      <w:r>
        <w:t xml:space="preserve"> рассчитать отклонения фазных и междуфазных напряжений δ</w:t>
      </w:r>
      <w:r>
        <w:rPr>
          <w:lang w:val="en-US"/>
        </w:rPr>
        <w:t>U</w:t>
      </w:r>
      <w:proofErr w:type="gramStart"/>
      <w:r w:rsidRPr="00A8097D">
        <w:rPr>
          <w:vertAlign w:val="subscript"/>
        </w:rPr>
        <w:t>у</w:t>
      </w:r>
      <w:proofErr w:type="gramEnd"/>
      <w:r w:rsidRPr="00A8097D">
        <w:rPr>
          <w:vertAlign w:val="subscript"/>
          <w:lang w:val="en-US"/>
        </w:rPr>
        <w:t>A</w:t>
      </w:r>
      <w:r w:rsidRPr="00A8097D">
        <w:t xml:space="preserve">, </w:t>
      </w:r>
      <w:r>
        <w:t>δ</w:t>
      </w:r>
      <w:r>
        <w:rPr>
          <w:lang w:val="en-US"/>
        </w:rPr>
        <w:t>U</w:t>
      </w:r>
      <w:r w:rsidRPr="00A8097D">
        <w:rPr>
          <w:vertAlign w:val="subscript"/>
        </w:rPr>
        <w:t>у</w:t>
      </w:r>
      <w:r w:rsidRPr="00A8097D">
        <w:rPr>
          <w:vertAlign w:val="subscript"/>
          <w:lang w:val="en-US"/>
        </w:rPr>
        <w:t>B</w:t>
      </w:r>
      <w:r w:rsidRPr="00A8097D">
        <w:t xml:space="preserve">, </w:t>
      </w:r>
      <w:r>
        <w:t>δ</w:t>
      </w:r>
      <w:r>
        <w:rPr>
          <w:lang w:val="en-US"/>
        </w:rPr>
        <w:t>U</w:t>
      </w:r>
      <w:r w:rsidRPr="00A8097D">
        <w:rPr>
          <w:vertAlign w:val="subscript"/>
        </w:rPr>
        <w:t>у</w:t>
      </w:r>
      <w:r w:rsidRPr="00A8097D">
        <w:rPr>
          <w:vertAlign w:val="subscript"/>
          <w:lang w:val="en-US"/>
        </w:rPr>
        <w:t>C</w:t>
      </w:r>
      <w:r w:rsidRPr="00A8097D">
        <w:t xml:space="preserve">, </w:t>
      </w:r>
      <w:r>
        <w:t>δ</w:t>
      </w:r>
      <w:r>
        <w:rPr>
          <w:lang w:val="en-US"/>
        </w:rPr>
        <w:t>U</w:t>
      </w:r>
      <w:r w:rsidRPr="00A8097D">
        <w:rPr>
          <w:vertAlign w:val="subscript"/>
        </w:rPr>
        <w:t>у</w:t>
      </w:r>
      <w:r w:rsidRPr="00A8097D">
        <w:rPr>
          <w:vertAlign w:val="subscript"/>
          <w:lang w:val="en-US"/>
        </w:rPr>
        <w:t>AB</w:t>
      </w:r>
      <w:r w:rsidRPr="00A8097D">
        <w:t xml:space="preserve">, </w:t>
      </w:r>
      <w:r>
        <w:t>δ</w:t>
      </w:r>
      <w:r>
        <w:rPr>
          <w:lang w:val="en-US"/>
        </w:rPr>
        <w:t>U</w:t>
      </w:r>
      <w:r w:rsidRPr="00A8097D">
        <w:rPr>
          <w:vertAlign w:val="subscript"/>
        </w:rPr>
        <w:t>у</w:t>
      </w:r>
      <w:r w:rsidRPr="00A8097D">
        <w:rPr>
          <w:vertAlign w:val="subscript"/>
          <w:lang w:val="en-US"/>
        </w:rPr>
        <w:t>BC</w:t>
      </w:r>
      <w:r w:rsidRPr="00A8097D">
        <w:t xml:space="preserve">, </w:t>
      </w:r>
      <w:r>
        <w:t>δ</w:t>
      </w:r>
      <w:r>
        <w:rPr>
          <w:lang w:val="en-US"/>
        </w:rPr>
        <w:t>U</w:t>
      </w:r>
      <w:r w:rsidRPr="00A8097D">
        <w:rPr>
          <w:vertAlign w:val="subscript"/>
        </w:rPr>
        <w:t>у</w:t>
      </w:r>
      <w:r w:rsidRPr="00A8097D">
        <w:rPr>
          <w:vertAlign w:val="subscript"/>
          <w:lang w:val="en-US"/>
        </w:rPr>
        <w:t>CA</w:t>
      </w:r>
      <w:r w:rsidRPr="00A8097D">
        <w:t xml:space="preserve">, </w:t>
      </w:r>
      <w:r w:rsidR="00F23248">
        <w:t xml:space="preserve">действующее значение напряжения прямой последовательности или установившееся значение </w:t>
      </w:r>
      <w:proofErr w:type="spellStart"/>
      <w:r w:rsidR="00F23248">
        <w:t>U</w:t>
      </w:r>
      <w:r w:rsidR="00F23248" w:rsidRPr="00F23248">
        <w:rPr>
          <w:vertAlign w:val="subscript"/>
        </w:rPr>
        <w:t>у</w:t>
      </w:r>
      <w:proofErr w:type="spellEnd"/>
      <w:r w:rsidR="00F23248">
        <w:t>=</w:t>
      </w:r>
      <w:r w:rsidR="00F23248">
        <w:rPr>
          <w:lang w:val="en-US"/>
        </w:rPr>
        <w:t>U</w:t>
      </w:r>
      <w:r w:rsidR="00F23248" w:rsidRPr="00F23248">
        <w:rPr>
          <w:vertAlign w:val="subscript"/>
        </w:rPr>
        <w:t>1(1)</w:t>
      </w:r>
      <w:r w:rsidR="00F23248">
        <w:t xml:space="preserve">  (по точной и приближенной формулам), </w:t>
      </w:r>
      <w:r>
        <w:t>отклонение действующего значения δ</w:t>
      </w:r>
      <w:r>
        <w:rPr>
          <w:lang w:val="en-US"/>
        </w:rPr>
        <w:t>U</w:t>
      </w:r>
      <w:r w:rsidRPr="00A8097D">
        <w:rPr>
          <w:vertAlign w:val="subscript"/>
        </w:rPr>
        <w:t>у</w:t>
      </w:r>
      <w:r>
        <w:t xml:space="preserve"> (</w:t>
      </w:r>
      <w:r w:rsidR="00F23248">
        <w:t>два значения</w:t>
      </w:r>
      <w:r>
        <w:t xml:space="preserve">), напряжения обратной и нулевой последовательности </w:t>
      </w:r>
      <w:r>
        <w:rPr>
          <w:lang w:val="en-US"/>
        </w:rPr>
        <w:t>U</w:t>
      </w:r>
      <w:r w:rsidRPr="00A8097D">
        <w:rPr>
          <w:vertAlign w:val="subscript"/>
        </w:rPr>
        <w:t>2</w:t>
      </w:r>
      <w:r w:rsidR="0051397B">
        <w:rPr>
          <w:vertAlign w:val="subscript"/>
        </w:rPr>
        <w:t>(1)</w:t>
      </w:r>
      <w:r w:rsidRPr="00A8097D">
        <w:t xml:space="preserve"> </w:t>
      </w:r>
      <w:r>
        <w:t xml:space="preserve">и </w:t>
      </w:r>
      <w:r>
        <w:rPr>
          <w:lang w:val="en-US"/>
        </w:rPr>
        <w:t>U</w:t>
      </w:r>
      <w:r w:rsidRPr="00A8097D">
        <w:rPr>
          <w:vertAlign w:val="subscript"/>
        </w:rPr>
        <w:t>0</w:t>
      </w:r>
      <w:r w:rsidR="0051397B">
        <w:rPr>
          <w:vertAlign w:val="subscript"/>
        </w:rPr>
        <w:t>(1)</w:t>
      </w:r>
      <w:r w:rsidR="0051397B">
        <w:t xml:space="preserve"> </w:t>
      </w:r>
      <w:r w:rsidR="0051397B">
        <w:t>(оба значения по точной и приближенной формулам)</w:t>
      </w:r>
      <w:r>
        <w:t xml:space="preserve">, коэффициенты </w:t>
      </w:r>
      <w:proofErr w:type="spellStart"/>
      <w:r>
        <w:t>несимметрии</w:t>
      </w:r>
      <w:proofErr w:type="spellEnd"/>
      <w:r>
        <w:t xml:space="preserve"> напряжений по обратной и нулевой последовательности </w:t>
      </w:r>
      <w:r>
        <w:rPr>
          <w:lang w:val="en-US"/>
        </w:rPr>
        <w:t>K</w:t>
      </w:r>
      <w:r w:rsidRPr="00A8097D">
        <w:rPr>
          <w:vertAlign w:val="subscript"/>
        </w:rPr>
        <w:t>2</w:t>
      </w:r>
      <w:r w:rsidRPr="00A8097D">
        <w:rPr>
          <w:vertAlign w:val="subscript"/>
          <w:lang w:val="en-US"/>
        </w:rPr>
        <w:t>u</w:t>
      </w:r>
      <w:r w:rsidRPr="00A8097D">
        <w:t xml:space="preserve"> </w:t>
      </w:r>
      <w:r>
        <w:t xml:space="preserve">и </w:t>
      </w:r>
      <w:r>
        <w:rPr>
          <w:lang w:val="en-US"/>
        </w:rPr>
        <w:t>K</w:t>
      </w:r>
      <w:r w:rsidRPr="00A8097D">
        <w:rPr>
          <w:vertAlign w:val="subscript"/>
        </w:rPr>
        <w:t>0</w:t>
      </w:r>
      <w:r w:rsidRPr="00A8097D">
        <w:rPr>
          <w:vertAlign w:val="subscript"/>
          <w:lang w:val="en-US"/>
        </w:rPr>
        <w:t>u</w:t>
      </w:r>
      <w:r w:rsidR="00F23248">
        <w:t xml:space="preserve"> (по два значения)</w:t>
      </w:r>
      <w:r w:rsidRPr="00A8097D">
        <w:t>.</w:t>
      </w:r>
      <w:r w:rsidR="00CB2E26">
        <w:t xml:space="preserve"> </w:t>
      </w:r>
      <w:r w:rsidR="00F23248">
        <w:t xml:space="preserve">Все расчеты производятся в соответствии с методикой в прил. Б </w:t>
      </w:r>
      <w:r w:rsidR="00CB2E26" w:rsidRPr="00CB2E26">
        <w:t>[</w:t>
      </w:r>
      <w:r w:rsidR="00F23248">
        <w:t>2</w:t>
      </w:r>
      <w:r w:rsidR="00CB2E26" w:rsidRPr="00CB2E26">
        <w:t>]</w:t>
      </w:r>
      <w:r w:rsidR="00CB2E26">
        <w:t>.</w:t>
      </w:r>
      <w:r w:rsidR="00F23248">
        <w:t xml:space="preserve"> По значениям полученных коэффициентов сделать выводы о применимости приближенных формул.</w:t>
      </w:r>
      <w:bookmarkStart w:id="0" w:name="_GoBack"/>
      <w:bookmarkEnd w:id="0"/>
    </w:p>
    <w:p w:rsidR="00A8097D" w:rsidRPr="00FC5CFE" w:rsidRDefault="00A8097D">
      <w:r>
        <w:t xml:space="preserve">7. Сравнить полученные значения и уровень </w:t>
      </w:r>
      <w:proofErr w:type="spellStart"/>
      <w:r>
        <w:t>несимметрии</w:t>
      </w:r>
      <w:proofErr w:type="spellEnd"/>
      <w:r>
        <w:t xml:space="preserve"> и отклонений напряжения с нормированными значениями</w:t>
      </w:r>
      <w:r w:rsidR="00CB2E26">
        <w:t xml:space="preserve"> в исходном и конечном </w:t>
      </w:r>
      <w:proofErr w:type="gramStart"/>
      <w:r w:rsidR="00CB2E26">
        <w:t>случаях</w:t>
      </w:r>
      <w:proofErr w:type="gramEnd"/>
      <w:r w:rsidR="00CB2E26">
        <w:t xml:space="preserve">, а также уровень </w:t>
      </w:r>
      <w:proofErr w:type="spellStart"/>
      <w:r w:rsidR="00CB2E26">
        <w:t>перетока</w:t>
      </w:r>
      <w:proofErr w:type="spellEnd"/>
      <w:r w:rsidR="00CB2E26">
        <w:t xml:space="preserve"> </w:t>
      </w:r>
      <w:r w:rsidR="007C0630">
        <w:t xml:space="preserve">реактивных </w:t>
      </w:r>
      <w:r w:rsidR="00CB2E26">
        <w:t>мощностей</w:t>
      </w:r>
      <w:r>
        <w:t xml:space="preserve"> и сделать выводы о качестве электрической энергии.</w:t>
      </w:r>
    </w:p>
    <w:p w:rsidR="002540BE" w:rsidRPr="002540BE" w:rsidRDefault="002540BE">
      <w:r w:rsidRPr="002540BE">
        <w:t xml:space="preserve">8. </w:t>
      </w:r>
      <w:r>
        <w:t xml:space="preserve">Оформить отчет (по ГОСТ ТПУ) с табличным представлением снятых показаний и выводами. Указать о причинах появления </w:t>
      </w:r>
      <w:proofErr w:type="spellStart"/>
      <w:r>
        <w:t>несимметрии</w:t>
      </w:r>
      <w:proofErr w:type="spellEnd"/>
      <w:r>
        <w:t xml:space="preserve"> (в указанной лабораторной </w:t>
      </w:r>
      <w:proofErr w:type="gramStart"/>
      <w:r>
        <w:t>и</w:t>
      </w:r>
      <w:proofErr w:type="gramEnd"/>
      <w:r>
        <w:t xml:space="preserve"> в общем). Подготовиться к следующей ЛБ (№ 7 </w:t>
      </w:r>
      <w:r w:rsidRPr="002540BE">
        <w:t>[1]</w:t>
      </w:r>
      <w:r>
        <w:t>) и к защите (через пару).</w:t>
      </w:r>
    </w:p>
    <w:p w:rsidR="00CB2E26" w:rsidRPr="00CB2E26" w:rsidRDefault="00CB2E26" w:rsidP="00CB2E26">
      <w:pPr>
        <w:pBdr>
          <w:top w:val="single" w:sz="4" w:space="1" w:color="auto"/>
        </w:pBdr>
      </w:pPr>
      <w:r w:rsidRPr="00CB2E26">
        <w:t xml:space="preserve">[1] </w:t>
      </w:r>
      <w:r>
        <w:t xml:space="preserve">Качество электрической энергии. Лабораторный практикум / </w:t>
      </w:r>
      <w:proofErr w:type="spellStart"/>
      <w:r>
        <w:t>Л</w:t>
      </w:r>
      <w:r w:rsidR="00F23248">
        <w:t>у</w:t>
      </w:r>
      <w:r>
        <w:t>кутин</w:t>
      </w:r>
      <w:proofErr w:type="spellEnd"/>
      <w:r>
        <w:t xml:space="preserve"> Б.В. Муравлев И.О., Муравлев А.И. 2010</w:t>
      </w:r>
      <w:r w:rsidR="00F23248">
        <w:t xml:space="preserve"> г</w:t>
      </w:r>
      <w:r>
        <w:t>.</w:t>
      </w:r>
    </w:p>
    <w:p w:rsidR="00A8097D" w:rsidRDefault="00FC5CFE" w:rsidP="00FC5CFE">
      <w:r w:rsidRPr="00FC5CFE">
        <w:t xml:space="preserve">[2] </w:t>
      </w:r>
      <w:r>
        <w:t>Г</w:t>
      </w:r>
      <w:r>
        <w:t>ОСТ 13109-97</w:t>
      </w:r>
      <w:r>
        <w:t>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 1997</w:t>
      </w:r>
      <w:r w:rsidR="00F23248">
        <w:t xml:space="preserve"> </w:t>
      </w:r>
      <w:r>
        <w:t>г.</w:t>
      </w:r>
    </w:p>
    <w:sectPr w:rsidR="00A8097D" w:rsidSect="00CB2E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40"/>
    <w:rsid w:val="001E4595"/>
    <w:rsid w:val="002540BE"/>
    <w:rsid w:val="002A1040"/>
    <w:rsid w:val="004F4D72"/>
    <w:rsid w:val="0051397B"/>
    <w:rsid w:val="00553D74"/>
    <w:rsid w:val="007C0630"/>
    <w:rsid w:val="00810028"/>
    <w:rsid w:val="008F3354"/>
    <w:rsid w:val="00983CD6"/>
    <w:rsid w:val="00A8097D"/>
    <w:rsid w:val="00B0701E"/>
    <w:rsid w:val="00C54D4F"/>
    <w:rsid w:val="00CB2E26"/>
    <w:rsid w:val="00F23248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2EBE-E091-4B2B-BD5A-657C3305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8</cp:revision>
  <dcterms:created xsi:type="dcterms:W3CDTF">2016-09-06T08:01:00Z</dcterms:created>
  <dcterms:modified xsi:type="dcterms:W3CDTF">2016-09-06T08:51:00Z</dcterms:modified>
</cp:coreProperties>
</file>