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CDB" w:rsidRPr="00A872AE" w:rsidRDefault="008D4CDB" w:rsidP="008D4CDB">
      <w:pPr>
        <w:pStyle w:val="12"/>
      </w:pPr>
      <w:bookmarkStart w:id="0" w:name="_Toc371408893"/>
      <w:r w:rsidRPr="00A872AE">
        <w:t>Исследование вибрации и способов защиты от не</w:t>
      </w:r>
      <w:r>
        <w:t>е</w:t>
      </w:r>
      <w:bookmarkEnd w:id="0"/>
    </w:p>
    <w:p w:rsidR="008D4CDB" w:rsidRDefault="008D4CDB" w:rsidP="008D4CDB">
      <w:pPr>
        <w:pStyle w:val="21"/>
      </w:pPr>
      <w:bookmarkStart w:id="1" w:name="_Toc247437518"/>
      <w:bookmarkStart w:id="2" w:name="_Toc247438053"/>
      <w:bookmarkStart w:id="3" w:name="_Toc262134352"/>
      <w:bookmarkStart w:id="4" w:name="_Toc371408894"/>
      <w:r>
        <w:t>Цель</w:t>
      </w:r>
      <w:bookmarkEnd w:id="1"/>
      <w:bookmarkEnd w:id="2"/>
      <w:bookmarkEnd w:id="3"/>
      <w:bookmarkEnd w:id="4"/>
    </w:p>
    <w:p w:rsidR="008D4CDB" w:rsidRPr="00B16612" w:rsidRDefault="008D4CDB" w:rsidP="008D4CDB">
      <w:r w:rsidRPr="00F700FF">
        <w:t>Исследовать</w:t>
      </w:r>
      <w:r>
        <w:t xml:space="preserve"> параметры вибрации</w:t>
      </w:r>
      <w:r w:rsidRPr="00F700FF">
        <w:t>, дать оценку их вредным свойствам</w:t>
      </w:r>
      <w:r>
        <w:t>.</w:t>
      </w:r>
      <w:r w:rsidRPr="00F700FF">
        <w:t xml:space="preserve"> </w:t>
      </w:r>
      <w:r>
        <w:t>Определить</w:t>
      </w:r>
      <w:r w:rsidRPr="00F700FF">
        <w:t xml:space="preserve"> эффективность средств </w:t>
      </w:r>
      <w:r>
        <w:t xml:space="preserve">защиты от </w:t>
      </w:r>
      <w:r w:rsidRPr="00F700FF">
        <w:t>вибра</w:t>
      </w:r>
      <w:r>
        <w:t>ции</w:t>
      </w:r>
      <w:r w:rsidRPr="00F700FF">
        <w:t>.</w:t>
      </w:r>
    </w:p>
    <w:p w:rsidR="008D4CDB" w:rsidRDefault="008D4CDB" w:rsidP="008D4CDB">
      <w:pPr>
        <w:pStyle w:val="21"/>
      </w:pPr>
      <w:bookmarkStart w:id="5" w:name="_Toc247437520"/>
      <w:bookmarkStart w:id="6" w:name="_Toc247438055"/>
      <w:bookmarkStart w:id="7" w:name="_Toc262134354"/>
      <w:bookmarkStart w:id="8" w:name="_Toc371408895"/>
      <w:r>
        <w:t>Основные теоретические положения</w:t>
      </w:r>
      <w:bookmarkEnd w:id="5"/>
      <w:bookmarkEnd w:id="6"/>
      <w:bookmarkEnd w:id="7"/>
      <w:bookmarkEnd w:id="8"/>
    </w:p>
    <w:p w:rsidR="008D4CDB" w:rsidRDefault="008D4CDB" w:rsidP="008D4CDB">
      <w:r>
        <w:t xml:space="preserve">Малые механические колебания, возникающие в упругих телах или телах, находящихся под воздействием переменного физического поля, называются </w:t>
      </w:r>
      <w:bookmarkStart w:id="9" w:name="vibrasiya"/>
      <w:r>
        <w:t>вибрацией</w:t>
      </w:r>
      <w:bookmarkEnd w:id="9"/>
      <w:r>
        <w:t>. Причиной возбуждения вибраций являются возникающие при работе машин и агрегатов неуравновешенные силовые воздействия.</w:t>
      </w:r>
    </w:p>
    <w:p w:rsidR="008D4CDB" w:rsidRDefault="008D4CDB" w:rsidP="008D4CDB">
      <w:pPr>
        <w:pStyle w:val="31"/>
      </w:pPr>
      <w:bookmarkStart w:id="10" w:name="_Toc262134357"/>
      <w:bookmarkStart w:id="11" w:name="_Toc371408896"/>
      <w:r>
        <w:t>Действие вибрации на человека</w:t>
      </w:r>
      <w:bookmarkEnd w:id="10"/>
      <w:bookmarkEnd w:id="11"/>
    </w:p>
    <w:p w:rsidR="008D4CDB" w:rsidRDefault="008D4CDB" w:rsidP="008D4CDB">
      <w:r>
        <w:t>Вибрация относится к факторам, обладающим высокой биологической активностью. Выраженность ответных реакций обусловливается главным образом силой воздействия и биомеханическими свойствами человеческого тела как сложной колебательной системы. Мощность колебательного процесса в зоне контакта и время этого контакта являются главными параметрами, определяющими развитие вибрационных патологий, структура которых зависит от частоты и амплитуды колебаний, продолжительности воздействия, места приложения и направления оси вибрационного воздействия, демпфирующих свой</w:t>
      </w:r>
      <w:proofErr w:type="gramStart"/>
      <w:r>
        <w:t>ств тк</w:t>
      </w:r>
      <w:proofErr w:type="gramEnd"/>
      <w:r>
        <w:t>аней, явлений резонанса и других условий.</w:t>
      </w:r>
    </w:p>
    <w:p w:rsidR="008D4CDB" w:rsidRDefault="008D4CDB" w:rsidP="008D4CDB">
      <w:r>
        <w:t>Вибрационная болезнь обусловлена длительным (не менее 3—5 лет) воздействием вибрации в условиях производства. Вибрации делят на локальные (от ручных инструментов) и общие (от станков, оборудования, движущихся машин). Воздействие вибрации встречается во многих профессиях.</w:t>
      </w:r>
    </w:p>
    <w:p w:rsidR="008D4CDB" w:rsidRDefault="008D4CDB" w:rsidP="008D4CDB">
      <w:r>
        <w:t xml:space="preserve">Патогенез: </w:t>
      </w:r>
      <w:proofErr w:type="gramStart"/>
      <w:r>
        <w:t>хроническая</w:t>
      </w:r>
      <w:proofErr w:type="gramEnd"/>
      <w:r>
        <w:t xml:space="preserve"> </w:t>
      </w:r>
      <w:proofErr w:type="spellStart"/>
      <w:r>
        <w:t>микротравматизация</w:t>
      </w:r>
      <w:proofErr w:type="spellEnd"/>
      <w:r>
        <w:t xml:space="preserve"> периферических вегетативных образований, </w:t>
      </w:r>
      <w:proofErr w:type="spellStart"/>
      <w:r>
        <w:t>периваскулярных</w:t>
      </w:r>
      <w:proofErr w:type="spellEnd"/>
      <w:r>
        <w:t xml:space="preserve"> сплетений с последующим нарушением кровоснабжения, микроциркуляции, </w:t>
      </w:r>
      <w:proofErr w:type="spellStart"/>
      <w:r>
        <w:t>биохимизма</w:t>
      </w:r>
      <w:proofErr w:type="spellEnd"/>
      <w:r>
        <w:t xml:space="preserve"> и трофики тканей.</w:t>
      </w:r>
      <w:r w:rsidRPr="004C268D">
        <w:t xml:space="preserve"> </w:t>
      </w:r>
      <w:r>
        <w:t xml:space="preserve">Клиническая картина характеризуется сочетанием вегетососудистых, чувствительных и трофических расстройств. Наиболее характерные клинические синдромы: ангиодистонический, </w:t>
      </w:r>
      <w:proofErr w:type="spellStart"/>
      <w:r>
        <w:t>ангиоспастический</w:t>
      </w:r>
      <w:proofErr w:type="spellEnd"/>
      <w:r>
        <w:t xml:space="preserve"> (синдром </w:t>
      </w:r>
      <w:proofErr w:type="spellStart"/>
      <w:r>
        <w:t>Рейно</w:t>
      </w:r>
      <w:proofErr w:type="spellEnd"/>
      <w:r>
        <w:t xml:space="preserve">), </w:t>
      </w:r>
      <w:proofErr w:type="spellStart"/>
      <w:r>
        <w:t>вегетосенсорной</w:t>
      </w:r>
      <w:proofErr w:type="spellEnd"/>
      <w:r>
        <w:t xml:space="preserve"> </w:t>
      </w:r>
      <w:proofErr w:type="spellStart"/>
      <w:r>
        <w:t>полиневропатии</w:t>
      </w:r>
      <w:proofErr w:type="spellEnd"/>
      <w:r>
        <w:t xml:space="preserve">. Заболевание развивается медленно, через 5—15 лет от начала работы, связанной с вибрацией, при продолжении работы заболевание нарастает, после прекращения отмечается медленное (3—10 лет), иногда неполное выздоровление. Условно выделяют 3 </w:t>
      </w:r>
      <w:r>
        <w:lastRenderedPageBreak/>
        <w:t xml:space="preserve">степени болезни: начальные проявления (I степень), умеренно выраженные (II степень) и выраженные (III степень) проявления. Характерные жалобы: боли, парестезии, зябкость конечностей, приступы </w:t>
      </w:r>
      <w:proofErr w:type="spellStart"/>
      <w:r>
        <w:t>побеления</w:t>
      </w:r>
      <w:proofErr w:type="spellEnd"/>
      <w:r>
        <w:t xml:space="preserve"> или </w:t>
      </w:r>
      <w:proofErr w:type="spellStart"/>
      <w:r>
        <w:t>синюшности</w:t>
      </w:r>
      <w:proofErr w:type="spellEnd"/>
      <w:r>
        <w:t xml:space="preserve"> пальцев рук при охлаждении, снижение силы в руках. При нарастании заболевания присоединяются головная боль, утомляемость, нарушение сна. При воздействии общей вибрации преобладают жалобы на боль и парестезии в ногах, пояснице, головную боль, головокружения.</w:t>
      </w:r>
    </w:p>
    <w:p w:rsidR="008D4CDB" w:rsidRDefault="008D4CDB" w:rsidP="008D4CDB">
      <w:proofErr w:type="gramStart"/>
      <w:r>
        <w:t xml:space="preserve">Объективные признаки заболевания: гипотермия, </w:t>
      </w:r>
      <w:proofErr w:type="spellStart"/>
      <w:r>
        <w:t>гипергидроз</w:t>
      </w:r>
      <w:proofErr w:type="spellEnd"/>
      <w:r>
        <w:t xml:space="preserve"> и отечность кистей, цианоз или бледность пальцев, приступы «белых» пальцев, возникающие при охлаждении, реже во время работы (см. рис. 7.1).</w:t>
      </w:r>
      <w:proofErr w:type="gramEnd"/>
      <w:r>
        <w:t xml:space="preserve"> Сосудистые нарушения проявляются в гипотермии кистей и стоп, спазме или атонии капилляров ногтевого ложа, снижении артериального притока крови к кисти. Могут быть </w:t>
      </w:r>
      <w:proofErr w:type="spellStart"/>
      <w:r>
        <w:t>кардиапгии</w:t>
      </w:r>
      <w:proofErr w:type="spellEnd"/>
      <w:r>
        <w:t xml:space="preserve">. Обязательным является повышение порогов вибрационной, болевой, температурной, реже тактильной чувствительности. Нарушение чувствительности имеет полиневритический характер. По мере нарастания заболевания выявляется </w:t>
      </w:r>
      <w:proofErr w:type="gramStart"/>
      <w:r>
        <w:t>сегментарная</w:t>
      </w:r>
      <w:proofErr w:type="gramEnd"/>
      <w:r>
        <w:t xml:space="preserve"> </w:t>
      </w:r>
      <w:proofErr w:type="spellStart"/>
      <w:r>
        <w:t>гипалгезия</w:t>
      </w:r>
      <w:proofErr w:type="spellEnd"/>
      <w:r>
        <w:t xml:space="preserve">, </w:t>
      </w:r>
      <w:proofErr w:type="spellStart"/>
      <w:r>
        <w:t>гипапгезия</w:t>
      </w:r>
      <w:proofErr w:type="spellEnd"/>
      <w:r>
        <w:t xml:space="preserve"> на ногах. Отмечается болезненность мышц конечностей, уплотнение или дряблость отдельных участков.</w:t>
      </w:r>
    </w:p>
    <w:p w:rsidR="008D4CDB" w:rsidRDefault="008D4CDB" w:rsidP="008D4CDB">
      <w:r>
        <w:t>На рентгенограммах кистей часто выявляются кистевидные просветления, мелкие островки уплотнения или остеопороз. При длительном (15—25 лет) воздействии общей вибрации часто выявляются дегенеративно-дистрофические изменения поясничного Отдела позвоночника, осложненные формы поясничного остеохондроза.</w:t>
      </w:r>
    </w:p>
    <w:p w:rsidR="008D4CDB" w:rsidRDefault="008D4CDB" w:rsidP="008D4CDB">
      <w:r>
        <w:t xml:space="preserve">Характеристика основных синдромов вибрационной болезни. Периферический ангиодистонический синдром (I степень); жалобы на боль и парестезии в руках, зябкость пальцев. </w:t>
      </w:r>
      <w:proofErr w:type="gramStart"/>
      <w:r>
        <w:t>Нерезко</w:t>
      </w:r>
      <w:proofErr w:type="gramEnd"/>
      <w:r>
        <w:t xml:space="preserve"> выраженные гипотермия, цианоз и </w:t>
      </w:r>
      <w:proofErr w:type="spellStart"/>
      <w:r>
        <w:t>гипергидроз</w:t>
      </w:r>
      <w:proofErr w:type="spellEnd"/>
      <w:r>
        <w:t xml:space="preserve"> кистей, спазмы и атония капилляров ногтевого ложа, умеренное повышение порогов вибрационной и болевой чувствительности, снижение кожной температуры кистей, замедленное восстановление ее после </w:t>
      </w:r>
      <w:proofErr w:type="spellStart"/>
      <w:r>
        <w:t>холодовой</w:t>
      </w:r>
      <w:proofErr w:type="spellEnd"/>
      <w:r>
        <w:t xml:space="preserve"> пробы.</w:t>
      </w:r>
    </w:p>
    <w:p w:rsidR="008D4CDB" w:rsidRDefault="008D4CDB" w:rsidP="008D4CDB">
      <w:r>
        <w:t xml:space="preserve">Периферический </w:t>
      </w:r>
      <w:proofErr w:type="spellStart"/>
      <w:r>
        <w:t>ангиоспастический</w:t>
      </w:r>
      <w:proofErr w:type="spellEnd"/>
      <w:r>
        <w:t xml:space="preserve"> синдром (синдром </w:t>
      </w:r>
      <w:proofErr w:type="spellStart"/>
      <w:r>
        <w:t>Рейно</w:t>
      </w:r>
      <w:proofErr w:type="spellEnd"/>
      <w:r>
        <w:t xml:space="preserve">) является патогномоничным для воздействия вибрации. Беспокоят приступы </w:t>
      </w:r>
      <w:proofErr w:type="spellStart"/>
      <w:r>
        <w:t>побеления</w:t>
      </w:r>
      <w:proofErr w:type="spellEnd"/>
      <w:r>
        <w:t xml:space="preserve"> пальцев, парестезии. По мере нарастания заболевания повеление распространяется на пальцы обеих рук. Клиническая картина вне приступов </w:t>
      </w:r>
      <w:proofErr w:type="spellStart"/>
      <w:r>
        <w:t>побеления</w:t>
      </w:r>
      <w:proofErr w:type="spellEnd"/>
      <w:r>
        <w:t xml:space="preserve"> пальцев близка </w:t>
      </w:r>
      <w:proofErr w:type="spellStart"/>
      <w:r>
        <w:t>кангиодистоническому</w:t>
      </w:r>
      <w:proofErr w:type="spellEnd"/>
      <w:r>
        <w:t xml:space="preserve"> синдрому.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14750" cy="2466975"/>
            <wp:effectExtent l="0" t="0" r="0" b="9525"/>
            <wp:docPr id="15" name="Рисунок 15" descr="1-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B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Default="008D4CDB" w:rsidP="008D4CDB">
      <w:pPr>
        <w:pStyle w:val="a8"/>
      </w:pPr>
      <w:r>
        <w:t>Рис. 7.1. Сосудистые нарушения</w:t>
      </w:r>
    </w:p>
    <w:p w:rsidR="008D4CDB" w:rsidRDefault="008D4CDB" w:rsidP="008D4CDB">
      <w:r>
        <w:t xml:space="preserve">Между ответными реакциями организма и уровнем воздействующей вибрации нет линейной зависимости. Причину этого явления видят в резонансном эффекте. При повышении частот колебаний более 0.7 Гц возможны резонансные колебания в органах человека. Резонанс человеческого тела, отдельных его органов наступает под действием внешних сил при совпадении собственных частот колебаний внутренних органов с частотами внешних сил. Область резонанса для головы в положении сидя при вертикальных </w:t>
      </w:r>
      <w:proofErr w:type="gramStart"/>
      <w:r>
        <w:t>вибрациях</w:t>
      </w:r>
      <w:proofErr w:type="gramEnd"/>
      <w:r>
        <w:t xml:space="preserve"> располагается в зоне между 20–30 Гц, при горизонтальных – 1.5–2 Гц.</w:t>
      </w:r>
    </w:p>
    <w:p w:rsidR="008D4CDB" w:rsidRDefault="008D4CDB" w:rsidP="008D4CDB">
      <w:r>
        <w:t>Особое значение резонанс приобретает по отношению к органу зрения. Расстройство зрительных восприятий проявляется в частотном диапазоне между 60 и 90 Гц, что соответствует резонансу глазных яблок. Для органов, расположенных в грудной клетке и брюшной полости, резонансными являются частоты 3–3.5 Гц. Для всего тела в положении сидя резонанс наступает на частотах 4–6 Гц.</w:t>
      </w:r>
    </w:p>
    <w:p w:rsidR="008D4CDB" w:rsidRDefault="008D4CDB" w:rsidP="008D4CDB">
      <w:r>
        <w:t>Рассматривая нарушения состояния здоровья при вибрационном воздействии, следует отметить, что частота заболеваний определяется величиной дозы, а особенности клинических проявлений формируются под влиянием спектра вибраций. Выделяют три вида вибрационной патологии от воздействия общей, локальной и толчкообразной вибраций.</w:t>
      </w:r>
    </w:p>
    <w:p w:rsidR="008D4CDB" w:rsidRDefault="008D4CDB" w:rsidP="008D4CDB">
      <w:r>
        <w:t xml:space="preserve">При действии на организм общей вибрации страдает в первую очередь нервная система и анализаторы: вестибулярный, зрительный, тактильный. Вибрация является специфическим раздражителем для вестибулярного анализатора, причем линейные ускорения – для </w:t>
      </w:r>
      <w:proofErr w:type="spellStart"/>
      <w:r>
        <w:t>отолитового</w:t>
      </w:r>
      <w:proofErr w:type="spellEnd"/>
      <w:r>
        <w:t xml:space="preserve"> аппарата, расположенного в мешочках преддверия, а угловые ускорения – для полукружных каналов внутреннего уха. </w:t>
      </w:r>
    </w:p>
    <w:p w:rsidR="008D4CDB" w:rsidRDefault="008D4CDB" w:rsidP="008D4CDB">
      <w:r>
        <w:t xml:space="preserve">У рабочих вибрационных профессий отмечены головокружения, расстройство координации движений, симптомы укачивания, вестибуловегетативная неустойчивость. Нарушение зрительной функции проявляется сужением и выпадением отдельных участков полей зрения, </w:t>
      </w:r>
      <w:r>
        <w:lastRenderedPageBreak/>
        <w:t>снижением остроты зрения, иногда до 40%, субъективно – потемнением в глазах. Под влиянием общих вибраций отмечается снижение болевой, тактильной и вибрационной чувствительности. Особенно опасна толчкообразная вибрация, вызывающая микротравмы различных тканей с последующими реактивными изменениями. Общая низкочастотная вибрация оказывает влияние на обменные процессы, проявляющиеся изменением углеводного, белкового, ферментного, витаминного и холестеринового обменов, биохимических показателей крови.</w:t>
      </w:r>
    </w:p>
    <w:p w:rsidR="008D4CDB" w:rsidRDefault="008D4CDB" w:rsidP="008D4CDB">
      <w:r>
        <w:t>Вибрационная болезнь от воздействия общей вибрации и толчков регистрируется у водителей транспорта и операторов транспортно-технологических машин и агрегатов, на заводах железобетонных изделий. Для водителей машин, трактористов, бульдозеристов, машинистов экскаваторов, подвергающихся воздействию низкочастотной и толчкообразной вибраций, характерны изменения в пояснично-крестцовом отделе позвоночника. Рабочие часто жалуются на боли в пояснице, конечностях, в области желудка, на отсутствие аппетита, бессонницу, раздражительность, быструю утомляемость. В целом картина воздействия общей низко- и среднечастотной вибраций выражается общими вегетативными расстройствами с периферическими нарушениями, преимущественно в конечностях, снижением сосудистого тонуса и чувствительности.</w:t>
      </w:r>
    </w:p>
    <w:p w:rsidR="008D4CDB" w:rsidRDefault="008D4CDB" w:rsidP="008D4CDB">
      <w:r>
        <w:t xml:space="preserve">Бич современного производства, особенно машиностроения, – локальная вибрация. Локальной вибрации подвергаются главным образом люди, работающие с ручным механизированным инструментом. Локальная вибрация вызывает спазмы сосудов кисти, предплечий, нарушая снабжение конечностей кровью. Одновременно колебания действуют на нервные окончания, мышечные и костные ткани, вызывают снижение кожной чувствительности, отложение солей в суставах пальцев, деформируя и уменьшая подвижность суставов. Колебания низких частот вызывают резкое снижение тонуса капилляров, а высоких частот – спазм сосудов. </w:t>
      </w:r>
    </w:p>
    <w:p w:rsidR="008D4CDB" w:rsidRDefault="008D4CDB" w:rsidP="008D4CDB">
      <w:r>
        <w:t xml:space="preserve">Сроки развития периферических расстройств зависят не столько от уровня, сколько от дозы (эквивалентного уровня) вибрации в течение рабочей смены. Преимущественное значение имеет время непрерывного контакта с вибрацией и суммарное время воздействия вибрации за смену. У формовщиков, бурильщиков, заточников, рихтовщиков при среднечастотном спектре вибраций заболевание развивается через 8–10 лет работы. Обслуживание инструмента ударного действия (клепка, обрубка), генерирующим вибрацию среднечастотного диапазона (30 – 125 Гц), приводит к развитию сосудистых, нервно-мышечных, костно-суставных и других нарушений через 12 – 15 лет. При локальном воздействии низкочастотной вибрации, особенно при значительном физическом напряжении, рабочие жалуются на ноющие, ломящие, тянущие боли в верхних конечностях, часто по ночам. Одним из постоянных симптомов локального и общего воздействия является расстройство чувствительности. </w:t>
      </w:r>
      <w:r>
        <w:lastRenderedPageBreak/>
        <w:t xml:space="preserve">Наиболее резко страдает вибрационная, болевая и температурная чувствительность. </w:t>
      </w:r>
    </w:p>
    <w:p w:rsidR="008D4CDB" w:rsidRDefault="008D4CDB" w:rsidP="008D4CDB">
      <w:r>
        <w:t>К факторам производственной среды, усугубляющим вредное воздействие вибрации на организм, относятся чрезмерные мышечные нагрузки, неблагоприятные микроклиматические условия, особенно пониженная температура, шум высокой интенсивности, психоэмоциональный стресс. Охлаждение и смачивание рук значительно повышает риск развития вибрационной болезни за счет усиления сосудистых реакций. При совместном действии шума и вибрации наблюдается взаимное усиление эффекта в результате его суммации.</w:t>
      </w:r>
    </w:p>
    <w:p w:rsidR="008D4CDB" w:rsidRDefault="008D4CDB" w:rsidP="008D4CDB">
      <w:pPr>
        <w:rPr>
          <w:sz w:val="27"/>
          <w:szCs w:val="27"/>
        </w:rPr>
      </w:pPr>
      <w:r>
        <w:t xml:space="preserve">Длительное систематическое воздействие вибрации приводит к развитию вибрационной болезни, которая включена в список профессиональных заболеваний. Эта болезнь диагностируется, как правило, у </w:t>
      </w:r>
      <w:proofErr w:type="gramStart"/>
      <w:r>
        <w:t>работающих</w:t>
      </w:r>
      <w:proofErr w:type="gramEnd"/>
      <w:r>
        <w:t xml:space="preserve"> на производстве. В условиях населенных мест вибрационная болезнь не регистрируется, несмотря на наличие многих источников вибрации (наземный и подземный транспорт, промышленные источники и др.). Лица, подвергающиеся воздействию вибрации окружающей среды, чаще болеют </w:t>
      </w:r>
      <w:proofErr w:type="spellStart"/>
      <w:r>
        <w:t>сердечнососудистыми</w:t>
      </w:r>
      <w:proofErr w:type="spellEnd"/>
      <w:r>
        <w:t xml:space="preserve"> и нервными заболеваниями и обычно предъявляют много жалоб общесоматического характера.</w:t>
      </w:r>
    </w:p>
    <w:p w:rsidR="008D4CDB" w:rsidRDefault="008D4CDB" w:rsidP="008D4CDB">
      <w:pPr>
        <w:pStyle w:val="31"/>
      </w:pPr>
      <w:bookmarkStart w:id="12" w:name="_Toc262134355"/>
      <w:bookmarkStart w:id="13" w:name="_Toc371408897"/>
      <w:r>
        <w:t>Основные параметры вибрации</w:t>
      </w:r>
      <w:bookmarkEnd w:id="12"/>
      <w:r>
        <w:t xml:space="preserve"> и приборы для их измерения</w:t>
      </w:r>
      <w:bookmarkEnd w:id="13"/>
    </w:p>
    <w:p w:rsidR="008D4CDB" w:rsidRDefault="008D4CDB" w:rsidP="008D4CDB">
      <w:r>
        <w:t>Основными параметрами вибрации приведены в табл. 7.1.</w:t>
      </w:r>
    </w:p>
    <w:p w:rsidR="008D4CDB" w:rsidRDefault="008D4CDB" w:rsidP="008D4CDB">
      <w:pPr>
        <w:pStyle w:val="af8"/>
      </w:pPr>
      <w:r>
        <w:t>Табл. 7.1. Основные параметры вибрации</w:t>
      </w:r>
    </w:p>
    <w:tbl>
      <w:tblPr>
        <w:tblW w:w="0" w:type="auto"/>
        <w:jc w:val="center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4"/>
        <w:gridCol w:w="1775"/>
        <w:gridCol w:w="1471"/>
      </w:tblGrid>
      <w:tr w:rsidR="008D4CDB" w:rsidRPr="00D01449" w:rsidTr="00500A0F">
        <w:trPr>
          <w:jc w:val="center"/>
        </w:trPr>
        <w:tc>
          <w:tcPr>
            <w:tcW w:w="4004" w:type="dxa"/>
            <w:vAlign w:val="center"/>
          </w:tcPr>
          <w:p w:rsidR="008D4CDB" w:rsidRPr="00D01449" w:rsidRDefault="008D4CDB" w:rsidP="00500A0F">
            <w:pPr>
              <w:ind w:firstLine="0"/>
              <w:jc w:val="left"/>
            </w:pPr>
            <w:r w:rsidRPr="00D01449">
              <w:t>Параметр</w:t>
            </w:r>
          </w:p>
        </w:tc>
        <w:tc>
          <w:tcPr>
            <w:tcW w:w="1582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r w:rsidRPr="00D01449">
              <w:t>Обозначение</w:t>
            </w:r>
          </w:p>
        </w:tc>
        <w:tc>
          <w:tcPr>
            <w:tcW w:w="1351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r w:rsidRPr="00D01449">
              <w:t>Единица измерения</w:t>
            </w:r>
          </w:p>
        </w:tc>
      </w:tr>
      <w:tr w:rsidR="008D4CDB" w:rsidRPr="00D01449" w:rsidTr="00500A0F">
        <w:trPr>
          <w:jc w:val="center"/>
        </w:trPr>
        <w:tc>
          <w:tcPr>
            <w:tcW w:w="4004" w:type="dxa"/>
            <w:vAlign w:val="center"/>
          </w:tcPr>
          <w:p w:rsidR="008D4CDB" w:rsidRPr="00D01449" w:rsidRDefault="008D4CDB" w:rsidP="00500A0F">
            <w:pPr>
              <w:ind w:firstLine="0"/>
              <w:jc w:val="left"/>
            </w:pPr>
            <w:r w:rsidRPr="00D01449">
              <w:t>амплитуда колебаний</w:t>
            </w:r>
          </w:p>
        </w:tc>
        <w:tc>
          <w:tcPr>
            <w:tcW w:w="1582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proofErr w:type="spellStart"/>
            <w:r w:rsidRPr="00D01449">
              <w:rPr>
                <w:i/>
                <w:lang w:val="en-US"/>
              </w:rPr>
              <w:t>x</w:t>
            </w:r>
            <w:r w:rsidRPr="00D01449">
              <w:rPr>
                <w:vertAlign w:val="subscript"/>
                <w:lang w:val="en-US"/>
              </w:rPr>
              <w:t>m</w:t>
            </w:r>
            <w:proofErr w:type="spellEnd"/>
          </w:p>
        </w:tc>
        <w:tc>
          <w:tcPr>
            <w:tcW w:w="1351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r w:rsidRPr="00D01449">
              <w:t>м</w:t>
            </w:r>
          </w:p>
        </w:tc>
      </w:tr>
      <w:tr w:rsidR="008D4CDB" w:rsidRPr="00D01449" w:rsidTr="00500A0F">
        <w:trPr>
          <w:jc w:val="center"/>
        </w:trPr>
        <w:tc>
          <w:tcPr>
            <w:tcW w:w="4004" w:type="dxa"/>
            <w:vAlign w:val="center"/>
          </w:tcPr>
          <w:p w:rsidR="008D4CDB" w:rsidRPr="00D01449" w:rsidRDefault="008D4CDB" w:rsidP="00500A0F">
            <w:pPr>
              <w:ind w:firstLine="0"/>
              <w:jc w:val="left"/>
            </w:pPr>
            <w:r w:rsidRPr="00D01449">
              <w:t>амплитуда колебательной скорости (</w:t>
            </w:r>
            <w:proofErr w:type="spellStart"/>
            <w:r w:rsidRPr="00D01449">
              <w:t>виброскорость</w:t>
            </w:r>
            <w:proofErr w:type="spellEnd"/>
            <w:r w:rsidRPr="00D01449">
              <w:t>)</w:t>
            </w:r>
          </w:p>
        </w:tc>
        <w:tc>
          <w:tcPr>
            <w:tcW w:w="1582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proofErr w:type="spellStart"/>
            <w:r w:rsidRPr="00D01449">
              <w:rPr>
                <w:i/>
                <w:lang w:val="en-US"/>
              </w:rPr>
              <w:t>V</w:t>
            </w:r>
            <w:r w:rsidRPr="00D01449">
              <w:rPr>
                <w:vertAlign w:val="subscript"/>
                <w:lang w:val="en-US"/>
              </w:rPr>
              <w:t>m</w:t>
            </w:r>
            <w:proofErr w:type="spellEnd"/>
          </w:p>
        </w:tc>
        <w:tc>
          <w:tcPr>
            <w:tcW w:w="1351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proofErr w:type="gramStart"/>
            <w:r w:rsidRPr="00D01449">
              <w:t>м</w:t>
            </w:r>
            <w:proofErr w:type="gramEnd"/>
            <w:r w:rsidRPr="00D01449">
              <w:t>/</w:t>
            </w:r>
            <w:r w:rsidRPr="00D01449">
              <w:rPr>
                <w:lang w:val="en-US"/>
              </w:rPr>
              <w:t>c</w:t>
            </w:r>
          </w:p>
        </w:tc>
      </w:tr>
      <w:tr w:rsidR="008D4CDB" w:rsidRPr="00D01449" w:rsidTr="00500A0F">
        <w:trPr>
          <w:jc w:val="center"/>
        </w:trPr>
        <w:tc>
          <w:tcPr>
            <w:tcW w:w="4004" w:type="dxa"/>
            <w:vAlign w:val="center"/>
          </w:tcPr>
          <w:p w:rsidR="008D4CDB" w:rsidRPr="00D01449" w:rsidRDefault="008D4CDB" w:rsidP="00500A0F">
            <w:pPr>
              <w:ind w:firstLine="0"/>
              <w:jc w:val="left"/>
            </w:pPr>
            <w:r w:rsidRPr="00D01449">
              <w:t>амплитуда колебательного ускорения (</w:t>
            </w:r>
            <w:proofErr w:type="spellStart"/>
            <w:r w:rsidRPr="00D01449">
              <w:t>виброускорения</w:t>
            </w:r>
            <w:proofErr w:type="spellEnd"/>
            <w:r w:rsidRPr="00D01449">
              <w:t>)</w:t>
            </w:r>
          </w:p>
        </w:tc>
        <w:tc>
          <w:tcPr>
            <w:tcW w:w="1582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r w:rsidRPr="00D01449">
              <w:rPr>
                <w:i/>
                <w:lang w:val="en-US"/>
              </w:rPr>
              <w:t>a</w:t>
            </w:r>
            <w:r w:rsidRPr="00D01449">
              <w:rPr>
                <w:vertAlign w:val="subscript"/>
                <w:lang w:val="en-US"/>
              </w:rPr>
              <w:t>m</w:t>
            </w:r>
          </w:p>
        </w:tc>
        <w:tc>
          <w:tcPr>
            <w:tcW w:w="1351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proofErr w:type="gramStart"/>
            <w:r w:rsidRPr="00D01449">
              <w:t>м</w:t>
            </w:r>
            <w:proofErr w:type="gramEnd"/>
            <w:r w:rsidRPr="00D01449">
              <w:t>/</w:t>
            </w:r>
            <w:r w:rsidRPr="00D01449">
              <w:rPr>
                <w:lang w:val="en-US"/>
              </w:rPr>
              <w:t>c</w:t>
            </w:r>
            <w:r w:rsidRPr="00D01449">
              <w:rPr>
                <w:vertAlign w:val="superscript"/>
              </w:rPr>
              <w:t>2</w:t>
            </w:r>
          </w:p>
        </w:tc>
      </w:tr>
      <w:tr w:rsidR="008D4CDB" w:rsidRPr="00D01449" w:rsidTr="00500A0F">
        <w:trPr>
          <w:jc w:val="center"/>
        </w:trPr>
        <w:tc>
          <w:tcPr>
            <w:tcW w:w="4004" w:type="dxa"/>
            <w:vAlign w:val="center"/>
          </w:tcPr>
          <w:p w:rsidR="008D4CDB" w:rsidRPr="00D01449" w:rsidRDefault="008D4CDB" w:rsidP="00500A0F">
            <w:pPr>
              <w:ind w:firstLine="0"/>
              <w:jc w:val="left"/>
            </w:pPr>
            <w:r w:rsidRPr="00D01449">
              <w:t>период колебаний</w:t>
            </w:r>
          </w:p>
        </w:tc>
        <w:tc>
          <w:tcPr>
            <w:tcW w:w="1582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  <w:rPr>
                <w:i/>
              </w:rPr>
            </w:pPr>
            <w:r w:rsidRPr="00D01449">
              <w:rPr>
                <w:i/>
              </w:rPr>
              <w:t>Т</w:t>
            </w:r>
          </w:p>
        </w:tc>
        <w:tc>
          <w:tcPr>
            <w:tcW w:w="1351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r w:rsidRPr="00D01449">
              <w:t>с</w:t>
            </w:r>
          </w:p>
        </w:tc>
      </w:tr>
      <w:tr w:rsidR="008D4CDB" w:rsidRPr="00D01449" w:rsidTr="00500A0F">
        <w:trPr>
          <w:jc w:val="center"/>
        </w:trPr>
        <w:tc>
          <w:tcPr>
            <w:tcW w:w="4004" w:type="dxa"/>
            <w:vAlign w:val="center"/>
          </w:tcPr>
          <w:p w:rsidR="008D4CDB" w:rsidRPr="00D01449" w:rsidRDefault="008D4CDB" w:rsidP="00500A0F">
            <w:pPr>
              <w:ind w:firstLine="0"/>
              <w:jc w:val="left"/>
            </w:pPr>
            <w:r w:rsidRPr="00D01449">
              <w:t>частота колебаний</w:t>
            </w:r>
          </w:p>
        </w:tc>
        <w:tc>
          <w:tcPr>
            <w:tcW w:w="1582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  <w:rPr>
                <w:i/>
              </w:rPr>
            </w:pPr>
            <w:r w:rsidRPr="00D01449">
              <w:rPr>
                <w:i/>
                <w:lang w:val="en-US"/>
              </w:rPr>
              <w:t>f</w:t>
            </w:r>
          </w:p>
        </w:tc>
        <w:tc>
          <w:tcPr>
            <w:tcW w:w="1351" w:type="dxa"/>
            <w:vAlign w:val="center"/>
          </w:tcPr>
          <w:p w:rsidR="008D4CDB" w:rsidRPr="00D01449" w:rsidRDefault="008D4CDB" w:rsidP="00500A0F">
            <w:pPr>
              <w:ind w:firstLine="0"/>
              <w:jc w:val="center"/>
            </w:pPr>
            <w:r w:rsidRPr="00D01449">
              <w:t>Гц</w:t>
            </w:r>
          </w:p>
        </w:tc>
      </w:tr>
    </w:tbl>
    <w:p w:rsidR="008D4CDB" w:rsidRDefault="008D4CDB" w:rsidP="008D4CDB"/>
    <w:p w:rsidR="008D4CDB" w:rsidRPr="00DC7A4D" w:rsidRDefault="008D4CDB" w:rsidP="008D4CDB">
      <w:r>
        <w:t xml:space="preserve">В силу специфических свойств органов чувств определяющим при оценке воздействия вибрации являются действующие значения вышеперечисленных параметров. Так действующее значение </w:t>
      </w:r>
      <w:proofErr w:type="spellStart"/>
      <w:r>
        <w:t>виброскорости</w:t>
      </w:r>
      <w:proofErr w:type="spellEnd"/>
      <w:r>
        <w:t xml:space="preserve"> — среднеквадратическое мгновенных значений скорости </w:t>
      </w:r>
      <w:r w:rsidRPr="00CB46F9">
        <w:rPr>
          <w:i/>
          <w:lang w:val="en-US"/>
        </w:rPr>
        <w:t>V</w:t>
      </w:r>
      <w:r>
        <w:t>(</w:t>
      </w:r>
      <w:r w:rsidRPr="00CB46F9">
        <w:rPr>
          <w:i/>
          <w:lang w:val="en-US"/>
        </w:rPr>
        <w:t>t</w:t>
      </w:r>
      <w:r>
        <w:t xml:space="preserve">) за время усреднения </w:t>
      </w:r>
      <w:r w:rsidRPr="00CB46F9">
        <w:rPr>
          <w:i/>
          <w:lang w:val="en-US"/>
        </w:rPr>
        <w:t>t</w:t>
      </w:r>
      <w:r>
        <w:rPr>
          <w:vertAlign w:val="subscript"/>
          <w:lang w:val="en-US"/>
        </w:rPr>
        <w:t>y</w:t>
      </w:r>
      <w:r>
        <w:t xml:space="preserve">, которое выбирают с учетом характера изменения </w:t>
      </w:r>
      <w:proofErr w:type="spellStart"/>
      <w:r>
        <w:t>виброскорости</w:t>
      </w:r>
      <w:proofErr w:type="spellEnd"/>
      <w:r>
        <w:t xml:space="preserve"> во времени:</w:t>
      </w:r>
    </w:p>
    <w:p w:rsidR="008D4CDB" w:rsidRPr="00AB4737" w:rsidRDefault="008D4CDB" w:rsidP="008D4CDB">
      <w:pPr>
        <w:pStyle w:val="af2"/>
      </w:pPr>
      <w:r w:rsidRPr="00DC7A4D">
        <w:lastRenderedPageBreak/>
        <w:tab/>
      </w:r>
      <w:r w:rsidRPr="00AB4737">
        <w:rPr>
          <w:position w:val="-40"/>
          <w:lang w:val="en-US"/>
        </w:rPr>
        <w:object w:dxaOrig="146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pt;height:68.35pt" o:ole="">
            <v:imagedata r:id="rId7" o:title=""/>
          </v:shape>
          <o:OLEObject Type="Embed" ProgID="Equation.DSMT4" ShapeID="_x0000_i1025" DrawAspect="Content" ObjectID="_1507032696" r:id="rId8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7</w:instrText>
        </w:r>
      </w:fldSimple>
      <w:r>
        <w:instrText>)</w:instrText>
      </w:r>
      <w:r>
        <w:fldChar w:fldCharType="end"/>
      </w:r>
    </w:p>
    <w:p w:rsidR="008D4CDB" w:rsidRDefault="008D4CDB" w:rsidP="008D4CDB">
      <w:r>
        <w:t xml:space="preserve">В практике </w:t>
      </w:r>
      <w:proofErr w:type="spellStart"/>
      <w:r>
        <w:t>виброакустических</w:t>
      </w:r>
      <w:proofErr w:type="spellEnd"/>
      <w:r>
        <w:t xml:space="preserve"> исследований весь диапазон частот вибраций разбивают на октавные диапазоны. В октавном диапазоне верхняя граничная частота вдвое больше </w:t>
      </w:r>
      <w:proofErr w:type="gramStart"/>
      <w:r>
        <w:t>нижней</w:t>
      </w:r>
      <w:proofErr w:type="gramEnd"/>
      <w:r>
        <w:t>:</w:t>
      </w:r>
    </w:p>
    <w:p w:rsidR="008D4CDB" w:rsidRPr="00AB4737" w:rsidRDefault="008D4CDB" w:rsidP="008D4CDB">
      <w:pPr>
        <w:pStyle w:val="af2"/>
      </w:pPr>
      <w:r w:rsidRPr="00DC7A4D">
        <w:tab/>
      </w:r>
      <w:r w:rsidRPr="00AB4737">
        <w:rPr>
          <w:position w:val="-34"/>
          <w:lang w:val="en-US"/>
        </w:rPr>
        <w:object w:dxaOrig="780" w:dyaOrig="780">
          <v:shape id="_x0000_i1026" type="#_x0000_t75" style="width:36.9pt;height:36.9pt" o:ole="">
            <v:imagedata r:id="rId9" o:title=""/>
          </v:shape>
          <o:OLEObject Type="Embed" ProgID="Equation.DSMT4" ShapeID="_x0000_i1026" DrawAspect="Content" ObjectID="_1507032697" r:id="rId10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8</w:instrText>
        </w:r>
      </w:fldSimple>
      <w:r>
        <w:instrText>)</w:instrText>
      </w:r>
      <w:r>
        <w:fldChar w:fldCharType="end"/>
      </w:r>
    </w:p>
    <w:p w:rsidR="008D4CDB" w:rsidRDefault="008D4CDB" w:rsidP="008D4CDB">
      <w:r>
        <w:t xml:space="preserve">Анализ и построение спектров параметров вибрации могут производиться также в </w:t>
      </w:r>
      <w:proofErr w:type="spellStart"/>
      <w:r>
        <w:t>третьоктавных</w:t>
      </w:r>
      <w:proofErr w:type="spellEnd"/>
      <w:r>
        <w:t xml:space="preserve"> полосах частот:</w:t>
      </w:r>
    </w:p>
    <w:p w:rsidR="008D4CDB" w:rsidRPr="00AB4737" w:rsidRDefault="008D4CDB" w:rsidP="008D4CDB">
      <w:pPr>
        <w:pStyle w:val="af2"/>
      </w:pPr>
      <w:r w:rsidRPr="00DC7A4D">
        <w:tab/>
      </w:r>
      <w:r w:rsidRPr="00AB4737">
        <w:rPr>
          <w:position w:val="-34"/>
          <w:lang w:val="en-US"/>
        </w:rPr>
        <w:object w:dxaOrig="999" w:dyaOrig="780">
          <v:shape id="_x0000_i1027" type="#_x0000_t75" style="width:51.45pt;height:36.9pt" o:ole="">
            <v:imagedata r:id="rId11" o:title=""/>
          </v:shape>
          <o:OLEObject Type="Embed" ProgID="Equation.DSMT4" ShapeID="_x0000_i1027" DrawAspect="Content" ObjectID="_1507032698" r:id="rId12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9</w:instrText>
        </w:r>
      </w:fldSimple>
      <w:r>
        <w:instrText>)</w:instrText>
      </w:r>
      <w:r>
        <w:fldChar w:fldCharType="end"/>
      </w:r>
    </w:p>
    <w:p w:rsidR="008D4CDB" w:rsidRDefault="008D4CDB" w:rsidP="008D4CDB">
      <w:r>
        <w:t>Поскольку абсолютные значения параметров, характеризующих вибрацию, изменяются в очень широких пределах, в практике используют понятие логарифмического уровня колебаний.</w:t>
      </w:r>
    </w:p>
    <w:p w:rsidR="008D4CDB" w:rsidRDefault="008D4CDB" w:rsidP="008D4CDB">
      <w:r>
        <w:t xml:space="preserve">Бел (Б) — безразмерная единица измерения отношения двух физических величин  по логарифмической шкале. Согласно ГОСТ 8.417-2002 бел определяется как десятичный логарифм безразмерного отношения физической величины к одноименной физической величине, принимаемой за </w:t>
      </w:r>
      <w:proofErr w:type="gramStart"/>
      <w:r>
        <w:t>исходную</w:t>
      </w:r>
      <w:proofErr w:type="gramEnd"/>
      <w:r>
        <w:t>.</w:t>
      </w:r>
    </w:p>
    <w:p w:rsidR="008D4CDB" w:rsidRPr="00DC7A4D" w:rsidRDefault="008D4CDB" w:rsidP="008D4CDB">
      <w:r>
        <w:t xml:space="preserve">В </w:t>
      </w:r>
      <w:proofErr w:type="spellStart"/>
      <w:r>
        <w:t>виброакустике</w:t>
      </w:r>
      <w:proofErr w:type="spellEnd"/>
      <w:r>
        <w:t xml:space="preserve"> в качестве исходного используются опорные значения параметров, принятые за начало отсчета. Как правило, уровни </w:t>
      </w:r>
      <w:proofErr w:type="spellStart"/>
      <w:r>
        <w:t>виброакустических</w:t>
      </w:r>
      <w:proofErr w:type="spellEnd"/>
      <w:r>
        <w:t xml:space="preserve"> величин измеряются уровни в дБ (1 децибел = 10 бел). Например, уровень </w:t>
      </w:r>
      <w:proofErr w:type="spellStart"/>
      <w:r>
        <w:t>виброскорости</w:t>
      </w:r>
      <w:proofErr w:type="spellEnd"/>
      <w:r>
        <w:t xml:space="preserve"> будет определяться по формуле:</w:t>
      </w:r>
    </w:p>
    <w:p w:rsidR="008D4CDB" w:rsidRPr="00AB4737" w:rsidRDefault="008D4CDB" w:rsidP="008D4CDB">
      <w:pPr>
        <w:pStyle w:val="af2"/>
      </w:pPr>
      <w:r w:rsidRPr="00DC7A4D">
        <w:tab/>
      </w:r>
      <w:r w:rsidRPr="009B682C">
        <w:rPr>
          <w:position w:val="-36"/>
          <w:lang w:val="en-US"/>
        </w:rPr>
        <w:object w:dxaOrig="2460" w:dyaOrig="859">
          <v:shape id="_x0000_i1028" type="#_x0000_t75" style="width:121.6pt;height:43.55pt" o:ole="">
            <v:imagedata r:id="rId13" o:title=""/>
          </v:shape>
          <o:OLEObject Type="Embed" ProgID="Equation.DSMT4" ShapeID="_x0000_i1028" DrawAspect="Content" ObjectID="_1507032699" r:id="rId14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10</w:instrText>
        </w:r>
      </w:fldSimple>
      <w:r>
        <w:instrText>)</w:instrText>
      </w:r>
      <w:r>
        <w:fldChar w:fldCharType="end"/>
      </w:r>
    </w:p>
    <w:p w:rsidR="008D4CDB" w:rsidRDefault="008D4CDB" w:rsidP="008D4CDB">
      <w:pPr>
        <w:ind w:firstLine="0"/>
      </w:pPr>
      <w:r>
        <w:t xml:space="preserve">где </w:t>
      </w:r>
      <w:r w:rsidRPr="009B682C">
        <w:rPr>
          <w:i/>
          <w:lang w:val="en-US"/>
        </w:rPr>
        <w:t>V</w:t>
      </w:r>
      <w:r w:rsidRPr="009B682C">
        <w:t xml:space="preserve"> –</w:t>
      </w:r>
      <w:r>
        <w:t xml:space="preserve"> усредненное значение </w:t>
      </w:r>
      <w:proofErr w:type="spellStart"/>
      <w:r>
        <w:t>виброскорости</w:t>
      </w:r>
      <w:proofErr w:type="spellEnd"/>
      <w:r>
        <w:t xml:space="preserve"> в соответствующей полосе частот; </w:t>
      </w:r>
      <w:r w:rsidRPr="009B682C">
        <w:rPr>
          <w:i/>
          <w:lang w:val="en-US"/>
        </w:rPr>
        <w:t>V</w:t>
      </w:r>
      <w:r w:rsidRPr="009B682C">
        <w:rPr>
          <w:vertAlign w:val="subscript"/>
        </w:rPr>
        <w:t>0</w:t>
      </w:r>
      <w:r>
        <w:t xml:space="preserve"> </w:t>
      </w:r>
      <w:r w:rsidRPr="009B682C">
        <w:t xml:space="preserve">– </w:t>
      </w:r>
      <w:r>
        <w:t xml:space="preserve">опорное значение </w:t>
      </w:r>
      <w:proofErr w:type="spellStart"/>
      <w:r>
        <w:t>виброскорости</w:t>
      </w:r>
      <w:proofErr w:type="spellEnd"/>
      <w:r>
        <w:t>, равное 5×10</w:t>
      </w:r>
      <w:r>
        <w:rPr>
          <w:vertAlign w:val="superscript"/>
        </w:rPr>
        <w:t>-8</w:t>
      </w:r>
      <w:r>
        <w:t xml:space="preserve"> м/</w:t>
      </w:r>
      <w:proofErr w:type="gramStart"/>
      <w:r>
        <w:t>с</w:t>
      </w:r>
      <w:proofErr w:type="gramEnd"/>
      <w:r>
        <w:t>, международная стандартная величина.</w:t>
      </w:r>
    </w:p>
    <w:p w:rsidR="008D4CDB" w:rsidRPr="00DC7A4D" w:rsidRDefault="008D4CDB" w:rsidP="008D4CDB">
      <w:pPr>
        <w:tabs>
          <w:tab w:val="num" w:pos="720"/>
        </w:tabs>
      </w:pPr>
      <w:r>
        <w:t xml:space="preserve">Уровень </w:t>
      </w:r>
      <w:proofErr w:type="spellStart"/>
      <w:r>
        <w:t>виброускорения</w:t>
      </w:r>
      <w:proofErr w:type="spellEnd"/>
      <w:r>
        <w:t xml:space="preserve"> определяется выражением:</w:t>
      </w:r>
    </w:p>
    <w:p w:rsidR="008D4CDB" w:rsidRPr="00DC7A4D" w:rsidRDefault="008D4CDB" w:rsidP="008D4CDB">
      <w:pPr>
        <w:pStyle w:val="af2"/>
      </w:pPr>
      <w:r w:rsidRPr="00DC7A4D">
        <w:tab/>
      </w:r>
      <w:r w:rsidRPr="009B682C">
        <w:rPr>
          <w:position w:val="-36"/>
          <w:lang w:val="en-US"/>
        </w:rPr>
        <w:object w:dxaOrig="1719" w:dyaOrig="859">
          <v:shape id="_x0000_i1029" type="#_x0000_t75" style="width:82.3pt;height:43.55pt" o:ole="">
            <v:imagedata r:id="rId15" o:title=""/>
          </v:shape>
          <o:OLEObject Type="Embed" ProgID="Equation.DSMT4" ShapeID="_x0000_i1029" DrawAspect="Content" ObjectID="_1507032700" r:id="rId16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11</w:instrText>
        </w:r>
      </w:fldSimple>
      <w:r>
        <w:instrText>)</w:instrText>
      </w:r>
      <w:r>
        <w:fldChar w:fldCharType="end"/>
      </w:r>
    </w:p>
    <w:p w:rsidR="008D4CDB" w:rsidRDefault="008D4CDB" w:rsidP="008D4CDB">
      <w:pPr>
        <w:pStyle w:val="af5"/>
        <w:rPr>
          <w:sz w:val="28"/>
          <w:lang w:val="ru-RU"/>
        </w:rPr>
      </w:pPr>
      <w:r w:rsidRPr="00D01449">
        <w:rPr>
          <w:sz w:val="28"/>
        </w:rPr>
        <w:t xml:space="preserve">где </w:t>
      </w:r>
      <w:r w:rsidRPr="00D01449">
        <w:rPr>
          <w:i/>
          <w:sz w:val="28"/>
          <w:lang w:val="en-US"/>
        </w:rPr>
        <w:t>a</w:t>
      </w:r>
      <w:r w:rsidRPr="00D01449">
        <w:rPr>
          <w:sz w:val="28"/>
          <w:vertAlign w:val="subscript"/>
        </w:rPr>
        <w:t>0</w:t>
      </w:r>
      <w:r w:rsidRPr="00D01449">
        <w:rPr>
          <w:sz w:val="28"/>
        </w:rPr>
        <w:t xml:space="preserve"> – опорное значение </w:t>
      </w:r>
      <w:proofErr w:type="spellStart"/>
      <w:r w:rsidRPr="00D01449">
        <w:rPr>
          <w:sz w:val="28"/>
        </w:rPr>
        <w:t>вибро</w:t>
      </w:r>
      <w:r>
        <w:rPr>
          <w:sz w:val="28"/>
          <w:lang w:val="ru-RU"/>
        </w:rPr>
        <w:t>ускорения</w:t>
      </w:r>
      <w:proofErr w:type="spellEnd"/>
      <w:r>
        <w:rPr>
          <w:sz w:val="28"/>
          <w:lang w:val="ru-RU"/>
        </w:rPr>
        <w:t>, равное</w:t>
      </w:r>
      <w:r w:rsidRPr="00D01449">
        <w:rPr>
          <w:sz w:val="28"/>
        </w:rPr>
        <w:t xml:space="preserve"> 1×10</w:t>
      </w:r>
      <w:r w:rsidRPr="00D01449">
        <w:rPr>
          <w:sz w:val="28"/>
          <w:vertAlign w:val="superscript"/>
        </w:rPr>
        <w:t>-6</w:t>
      </w:r>
      <w:r w:rsidRPr="00D01449">
        <w:rPr>
          <w:sz w:val="28"/>
        </w:rPr>
        <w:t xml:space="preserve"> м/с</w:t>
      </w:r>
      <w:r w:rsidRPr="00D01449">
        <w:rPr>
          <w:sz w:val="28"/>
          <w:vertAlign w:val="superscript"/>
        </w:rPr>
        <w:t>2</w:t>
      </w:r>
      <w:r w:rsidRPr="00D01449">
        <w:rPr>
          <w:sz w:val="28"/>
        </w:rPr>
        <w:t>.</w:t>
      </w:r>
    </w:p>
    <w:p w:rsidR="008D4CDB" w:rsidRDefault="008D4CDB" w:rsidP="008D4CDB">
      <w:pPr>
        <w:pStyle w:val="af5"/>
        <w:ind w:firstLine="567"/>
        <w:rPr>
          <w:sz w:val="28"/>
          <w:lang w:val="ru-RU"/>
        </w:rPr>
      </w:pPr>
      <w:r w:rsidRPr="00D01449">
        <w:rPr>
          <w:sz w:val="28"/>
          <w:lang w:val="ru-RU"/>
        </w:rPr>
        <w:t xml:space="preserve">Для измерения вибрации, как правило, применяют приборы, принцип работы которых основан на преобразовании кинематических параметров вибрации </w:t>
      </w:r>
      <w:proofErr w:type="gramStart"/>
      <w:r w:rsidRPr="00D01449">
        <w:rPr>
          <w:sz w:val="28"/>
          <w:lang w:val="ru-RU"/>
        </w:rPr>
        <w:t>в</w:t>
      </w:r>
      <w:proofErr w:type="gramEnd"/>
      <w:r w:rsidRPr="00D01449">
        <w:rPr>
          <w:sz w:val="28"/>
          <w:lang w:val="ru-RU"/>
        </w:rPr>
        <w:t xml:space="preserve"> электрические</w:t>
      </w:r>
      <w:r>
        <w:rPr>
          <w:sz w:val="28"/>
          <w:lang w:val="ru-RU"/>
        </w:rPr>
        <w:t xml:space="preserve">. В настоящее время наибольшее распространение получили </w:t>
      </w:r>
      <w:r w:rsidRPr="00D01449">
        <w:rPr>
          <w:sz w:val="28"/>
          <w:lang w:val="ru-RU"/>
        </w:rPr>
        <w:t xml:space="preserve">емкостные, </w:t>
      </w:r>
      <w:r>
        <w:rPr>
          <w:sz w:val="28"/>
          <w:lang w:val="ru-RU"/>
        </w:rPr>
        <w:t xml:space="preserve">оптические, </w:t>
      </w:r>
      <w:r w:rsidRPr="00D01449">
        <w:rPr>
          <w:sz w:val="28"/>
          <w:lang w:val="ru-RU"/>
        </w:rPr>
        <w:t>индукционные</w:t>
      </w:r>
      <w:r>
        <w:rPr>
          <w:sz w:val="28"/>
          <w:lang w:val="ru-RU"/>
        </w:rPr>
        <w:t xml:space="preserve"> и</w:t>
      </w:r>
      <w:r w:rsidRPr="00D01449">
        <w:rPr>
          <w:sz w:val="28"/>
          <w:lang w:val="ru-RU"/>
        </w:rPr>
        <w:t xml:space="preserve"> пьезоэлектрические</w:t>
      </w:r>
      <w:r>
        <w:rPr>
          <w:sz w:val="28"/>
          <w:lang w:val="ru-RU"/>
        </w:rPr>
        <w:t xml:space="preserve"> п</w:t>
      </w:r>
      <w:r w:rsidRPr="00D01449">
        <w:rPr>
          <w:sz w:val="28"/>
          <w:lang w:val="ru-RU"/>
        </w:rPr>
        <w:t xml:space="preserve">ервичные измерительные </w:t>
      </w:r>
      <w:r>
        <w:rPr>
          <w:sz w:val="28"/>
          <w:lang w:val="ru-RU"/>
        </w:rPr>
        <w:t>преобразователи (датчики).</w:t>
      </w:r>
      <w:r w:rsidRPr="00D01449">
        <w:rPr>
          <w:sz w:val="28"/>
          <w:lang w:val="ru-RU"/>
        </w:rPr>
        <w:t xml:space="preserve"> </w:t>
      </w:r>
      <w:r>
        <w:rPr>
          <w:sz w:val="28"/>
          <w:lang w:val="ru-RU"/>
        </w:rPr>
        <w:t>Приборы для измерения п</w:t>
      </w:r>
      <w:r w:rsidRPr="00D01449">
        <w:rPr>
          <w:sz w:val="28"/>
          <w:lang w:val="ru-RU"/>
        </w:rPr>
        <w:t>араметр</w:t>
      </w:r>
      <w:r>
        <w:rPr>
          <w:sz w:val="28"/>
          <w:lang w:val="ru-RU"/>
        </w:rPr>
        <w:t>ов</w:t>
      </w:r>
      <w:r w:rsidRPr="00D01449">
        <w:rPr>
          <w:sz w:val="28"/>
          <w:lang w:val="ru-RU"/>
        </w:rPr>
        <w:t xml:space="preserve"> вибрации </w:t>
      </w:r>
      <w:r>
        <w:rPr>
          <w:sz w:val="28"/>
          <w:lang w:val="ru-RU"/>
        </w:rPr>
        <w:t>называются</w:t>
      </w:r>
      <w:r w:rsidRPr="00D01449">
        <w:rPr>
          <w:sz w:val="28"/>
          <w:lang w:val="ru-RU"/>
        </w:rPr>
        <w:t xml:space="preserve"> виброметрам</w:t>
      </w:r>
      <w:r>
        <w:rPr>
          <w:sz w:val="28"/>
          <w:lang w:val="ru-RU"/>
        </w:rPr>
        <w:t>и. На рис. 7.2 представлены современные отечественные и зарубежные виброметры известных производителей.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34025" cy="2152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D01449" w:rsidRDefault="008D4CDB" w:rsidP="008D4CDB">
      <w:pPr>
        <w:pStyle w:val="a8"/>
      </w:pPr>
      <w:r>
        <w:t>Рис. 7.2 — Современные отечественные и зарубежные виброметры</w:t>
      </w:r>
    </w:p>
    <w:p w:rsidR="008D4CDB" w:rsidRPr="00881F02" w:rsidRDefault="008D4CDB" w:rsidP="008D4CDB">
      <w:pPr>
        <w:pStyle w:val="31"/>
        <w:rPr>
          <w:szCs w:val="28"/>
        </w:rPr>
      </w:pPr>
      <w:bookmarkStart w:id="14" w:name="_Toc262134358"/>
      <w:bookmarkStart w:id="15" w:name="_Toc371408898"/>
      <w:r w:rsidRPr="00881F02">
        <w:t>Нормирование вибраций</w:t>
      </w:r>
      <w:bookmarkEnd w:id="14"/>
      <w:bookmarkEnd w:id="15"/>
    </w:p>
    <w:p w:rsidR="008D4CDB" w:rsidRDefault="008D4CDB" w:rsidP="008D4CDB">
      <w:r>
        <w:t xml:space="preserve">Вибрации, воздействующие на человека, можно классифицировать по ряду признаков: </w:t>
      </w:r>
    </w:p>
    <w:p w:rsidR="008D4CDB" w:rsidRPr="006A784A" w:rsidRDefault="008D4CDB" w:rsidP="008D4CDB">
      <w:r>
        <w:t>1.</w:t>
      </w:r>
      <w:r>
        <w:rPr>
          <w:lang w:val="en-US"/>
        </w:rPr>
        <w:t> </w:t>
      </w:r>
      <w:r>
        <w:t xml:space="preserve">По способу передачи вибрации на человеческий организм: </w:t>
      </w:r>
      <w:hyperlink r:id="rId18" w:history="1">
        <w:r w:rsidRPr="006A784A">
          <w:rPr>
            <w:i/>
          </w:rPr>
          <w:t>общая</w:t>
        </w:r>
      </w:hyperlink>
      <w:r>
        <w:t xml:space="preserve">, </w:t>
      </w:r>
      <w:hyperlink r:id="rId19" w:history="1">
        <w:r w:rsidRPr="006A784A">
          <w:rPr>
            <w:i/>
          </w:rPr>
          <w:t>локальная</w:t>
        </w:r>
      </w:hyperlink>
      <w:r>
        <w:t>.</w:t>
      </w:r>
    </w:p>
    <w:p w:rsidR="008D4CDB" w:rsidRDefault="008D4CDB" w:rsidP="008D4CDB">
      <w:r>
        <w:t>2. По характеру спектра:</w:t>
      </w:r>
    </w:p>
    <w:p w:rsidR="008D4CDB" w:rsidRDefault="008D4CDB" w:rsidP="008D4CDB">
      <w:r w:rsidRPr="00D87F83">
        <w:rPr>
          <w:i/>
        </w:rPr>
        <w:t>узкополосные</w:t>
      </w:r>
      <w:r>
        <w:t xml:space="preserve"> вибрации, у которых контролируемые параметры в одной </w:t>
      </w:r>
      <w:proofErr w:type="spellStart"/>
      <w:r>
        <w:t>третьоктавной</w:t>
      </w:r>
      <w:proofErr w:type="spellEnd"/>
      <w:r>
        <w:t xml:space="preserve"> полосе частот более чем на 15 дБ превышает значения в соседних </w:t>
      </w:r>
      <w:proofErr w:type="spellStart"/>
      <w:r>
        <w:t>третьоктавных</w:t>
      </w:r>
      <w:proofErr w:type="spellEnd"/>
      <w:r>
        <w:t xml:space="preserve"> полосах; </w:t>
      </w:r>
    </w:p>
    <w:p w:rsidR="008D4CDB" w:rsidRDefault="008D4CDB" w:rsidP="008D4CDB">
      <w:r w:rsidRPr="00D87F83">
        <w:rPr>
          <w:i/>
        </w:rPr>
        <w:t>широкополосные</w:t>
      </w:r>
      <w:r>
        <w:t xml:space="preserve"> вибрации – с непрерывным спектром шириной более одной октавы.</w:t>
      </w:r>
    </w:p>
    <w:p w:rsidR="008D4CDB" w:rsidRDefault="008D4CDB" w:rsidP="008D4CDB">
      <w:r>
        <w:t>3. По частотному составу:</w:t>
      </w:r>
    </w:p>
    <w:p w:rsidR="008D4CDB" w:rsidRDefault="008D4CDB" w:rsidP="008D4CDB">
      <w:r w:rsidRPr="00D87F83">
        <w:rPr>
          <w:i/>
        </w:rPr>
        <w:t>низкочастотные</w:t>
      </w:r>
      <w:r>
        <w:t xml:space="preserve"> вибрации – с преобладанием максимальных уровней в октавных полосах частот 1–4 Гц для общих вибраций, 8–16 Гц для локальных вибраций;</w:t>
      </w:r>
    </w:p>
    <w:p w:rsidR="008D4CDB" w:rsidRDefault="008D4CDB" w:rsidP="008D4CDB">
      <w:r w:rsidRPr="00D87F83">
        <w:rPr>
          <w:i/>
        </w:rPr>
        <w:t>среднечастотные</w:t>
      </w:r>
      <w:r>
        <w:t xml:space="preserve"> вибрации – с преобладанием максимальных уровней в октавных полосах частот 8–16 Гц для общих вибраций, 31.5–63 Гц для локальных вибраций; </w:t>
      </w:r>
    </w:p>
    <w:p w:rsidR="008D4CDB" w:rsidRDefault="008D4CDB" w:rsidP="008D4CDB">
      <w:r w:rsidRPr="00D87F83">
        <w:rPr>
          <w:i/>
        </w:rPr>
        <w:t>высокочастотные</w:t>
      </w:r>
      <w:r>
        <w:t xml:space="preserve"> вибрации – с преобладанием максимальных уровней в октавных полосах частот 31.5–63 Гц для общих вибраций, 125–1000 Гц для локальных вибраций.</w:t>
      </w:r>
    </w:p>
    <w:p w:rsidR="008D4CDB" w:rsidRDefault="008D4CDB" w:rsidP="008D4CDB">
      <w:r>
        <w:t>4. По временным характеристикам:</w:t>
      </w:r>
    </w:p>
    <w:p w:rsidR="008D4CDB" w:rsidRDefault="008D4CDB" w:rsidP="008D4CDB">
      <w:r w:rsidRPr="00D87F83">
        <w:rPr>
          <w:i/>
        </w:rPr>
        <w:t>постоянные</w:t>
      </w:r>
      <w:r>
        <w:t xml:space="preserve"> вибрации, для которых величина нормируемых параметров изменяется не более чем в 2 раза (на 6 дБ) за время наблюдения; </w:t>
      </w:r>
    </w:p>
    <w:p w:rsidR="008D4CDB" w:rsidRDefault="008D4CDB" w:rsidP="008D4CDB">
      <w:r w:rsidRPr="00D87F83">
        <w:rPr>
          <w:i/>
        </w:rPr>
        <w:t>непостоянные</w:t>
      </w:r>
      <w:r>
        <w:t xml:space="preserve"> вибрации, для которых величина нормируемых параметров изменяется не менее чем в 2 раза (на 6 дБ) за время наблюдения не менее 10 минут при измерении с постоянной времени 1 </w:t>
      </w:r>
      <w:proofErr w:type="gramStart"/>
      <w:r>
        <w:t>с</w:t>
      </w:r>
      <w:proofErr w:type="gramEnd"/>
      <w:r>
        <w:t>, в том числе:</w:t>
      </w:r>
    </w:p>
    <w:p w:rsidR="008D4CDB" w:rsidRDefault="008D4CDB" w:rsidP="008D4CDB">
      <w:r>
        <w:t xml:space="preserve">a) колеблющиеся во времени вибрации, для которых величина нормируемых параметров непрерывно изменяется во времени; </w:t>
      </w:r>
    </w:p>
    <w:p w:rsidR="008D4CDB" w:rsidRDefault="008D4CDB" w:rsidP="008D4CDB">
      <w:r>
        <w:lastRenderedPageBreak/>
        <w:t>b) прерывистые вибрации, когда контакт человека с вибрацией прерывается, причем длительность интервалов, в течение которых имеет место контакт, составляет более 1 </w:t>
      </w:r>
      <w:proofErr w:type="gramStart"/>
      <w:r>
        <w:t>с</w:t>
      </w:r>
      <w:proofErr w:type="gramEnd"/>
      <w:r>
        <w:t>;</w:t>
      </w:r>
    </w:p>
    <w:p w:rsidR="008D4CDB" w:rsidRDefault="008D4CDB" w:rsidP="008D4CDB">
      <w:r>
        <w:t>c) импульсные вибрации, состоящие из одного или нескольких вибрационных воздействий (например, ударов), каждый длительностью менее 1 с.</w:t>
      </w:r>
    </w:p>
    <w:p w:rsidR="008D4CDB" w:rsidRDefault="008D4CDB" w:rsidP="008D4CDB">
      <w:pPr>
        <w:rPr>
          <w:szCs w:val="28"/>
        </w:rPr>
      </w:pPr>
      <w:r>
        <w:t>5. </w:t>
      </w:r>
      <w:r w:rsidRPr="007971BA">
        <w:rPr>
          <w:szCs w:val="28"/>
        </w:rPr>
        <w:t>По направлению действия вибрацию подразделяют в соответствии с направлением осей ортогональной системы координат. Направление координатных осей при действии вибрации представлен</w:t>
      </w:r>
      <w:r>
        <w:rPr>
          <w:szCs w:val="28"/>
        </w:rPr>
        <w:t>о на рис. 7.3–7.5</w:t>
      </w:r>
      <w:r w:rsidRPr="007971BA">
        <w:rPr>
          <w:szCs w:val="28"/>
        </w:rPr>
        <w:t>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drawing>
          <wp:inline distT="0" distB="0" distL="0" distR="0">
            <wp:extent cx="3257550" cy="2076450"/>
            <wp:effectExtent l="0" t="0" r="0" b="0"/>
            <wp:docPr id="13" name="Рисунок 13" descr="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Default="008D4CDB" w:rsidP="008D4CDB">
      <w:pPr>
        <w:pStyle w:val="a8"/>
      </w:pPr>
      <w:r w:rsidRPr="00B117F3">
        <w:t>Рис</w:t>
      </w:r>
      <w:r>
        <w:t>. 7.3</w:t>
      </w:r>
      <w:r w:rsidRPr="00B117F3">
        <w:t xml:space="preserve"> </w:t>
      </w:r>
      <w:r>
        <w:t xml:space="preserve">— </w:t>
      </w:r>
      <w:r w:rsidRPr="00B117F3">
        <w:t xml:space="preserve">Направления осей </w:t>
      </w:r>
      <w:proofErr w:type="spellStart"/>
      <w:r w:rsidRPr="00B117F3">
        <w:t>базицентрической</w:t>
      </w:r>
      <w:proofErr w:type="spellEnd"/>
      <w:r w:rsidRPr="00B117F3">
        <w:t xml:space="preserve"> системы координат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drawing>
          <wp:inline distT="0" distB="0" distL="0" distR="0">
            <wp:extent cx="3105150" cy="1714500"/>
            <wp:effectExtent l="0" t="0" r="0" b="0"/>
            <wp:docPr id="12" name="Рисунок 12" descr="g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t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Default="008D4CDB" w:rsidP="008D4CDB">
      <w:pPr>
        <w:pStyle w:val="a8"/>
      </w:pPr>
      <w:r w:rsidRPr="00B117F3">
        <w:t>Рис</w:t>
      </w:r>
      <w:r>
        <w:t>. 7.4</w:t>
      </w:r>
      <w:r w:rsidRPr="00B117F3">
        <w:t xml:space="preserve"> </w:t>
      </w:r>
      <w:r>
        <w:t xml:space="preserve">— </w:t>
      </w:r>
      <w:r w:rsidRPr="00B117F3">
        <w:t>Направления осей системы координат</w:t>
      </w:r>
      <w:r>
        <w:t xml:space="preserve"> при п</w:t>
      </w:r>
      <w:r w:rsidRPr="00B117F3">
        <w:t>оложени</w:t>
      </w:r>
      <w:r>
        <w:t>и</w:t>
      </w:r>
      <w:r w:rsidRPr="00B117F3">
        <w:t xml:space="preserve"> </w:t>
      </w:r>
      <w:r>
        <w:t>«</w:t>
      </w:r>
      <w:r w:rsidRPr="00B117F3">
        <w:t>сжатая ладонь</w:t>
      </w:r>
      <w:r>
        <w:t xml:space="preserve">» </w:t>
      </w:r>
      <w:r w:rsidRPr="00B117F3">
        <w:t>(кисть обхватывает цилиндрическую рукоятку)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200275" cy="1476375"/>
            <wp:effectExtent l="0" t="0" r="9525" b="9525"/>
            <wp:docPr id="11" name="Рисунок 11" descr="ge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t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Default="008D4CDB" w:rsidP="008D4CDB">
      <w:pPr>
        <w:pStyle w:val="a8"/>
      </w:pPr>
      <w:r w:rsidRPr="00B117F3">
        <w:t>Рис</w:t>
      </w:r>
      <w:r>
        <w:t>. 7.5</w:t>
      </w:r>
      <w:r w:rsidRPr="00B117F3">
        <w:t xml:space="preserve"> </w:t>
      </w:r>
      <w:r>
        <w:t xml:space="preserve">— </w:t>
      </w:r>
      <w:r w:rsidRPr="00B117F3">
        <w:t>Направления осей системы координат</w:t>
      </w:r>
      <w:r>
        <w:t xml:space="preserve"> при п</w:t>
      </w:r>
      <w:r w:rsidRPr="00B117F3">
        <w:t>оложени</w:t>
      </w:r>
      <w:r>
        <w:t>и</w:t>
      </w:r>
      <w:r w:rsidRPr="00B117F3">
        <w:t xml:space="preserve"> </w:t>
      </w:r>
      <w:r>
        <w:t>«прямая</w:t>
      </w:r>
      <w:r w:rsidRPr="00B117F3">
        <w:t xml:space="preserve"> ладонь</w:t>
      </w:r>
      <w:r>
        <w:t>»</w:t>
      </w:r>
      <w:r w:rsidRPr="00B117F3">
        <w:t xml:space="preserve"> </w:t>
      </w:r>
      <w:r>
        <w:t>(кисть нажимает на сферическую поверхность</w:t>
      </w:r>
      <w:r w:rsidRPr="00B117F3">
        <w:t>)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Корректированное по частоте значение контролируемого параметра </w:t>
      </w:r>
      <w:r w:rsidRPr="007971BA">
        <w:rPr>
          <w:i/>
          <w:szCs w:val="28"/>
          <w:lang w:val="en-US"/>
        </w:rPr>
        <w:t>U</w:t>
      </w:r>
      <w:r w:rsidRPr="007971BA">
        <w:rPr>
          <w:szCs w:val="28"/>
        </w:rPr>
        <w:t xml:space="preserve"> или его логарифмический уровень </w:t>
      </w:r>
      <w:r w:rsidRPr="007971BA">
        <w:rPr>
          <w:i/>
          <w:szCs w:val="28"/>
          <w:lang w:val="en-US"/>
        </w:rPr>
        <w:t>L</w:t>
      </w:r>
      <w:r w:rsidRPr="007971BA">
        <w:rPr>
          <w:i/>
          <w:szCs w:val="28"/>
          <w:vertAlign w:val="subscript"/>
          <w:lang w:val="en-US"/>
        </w:rPr>
        <w:t>u</w:t>
      </w:r>
      <w:r w:rsidRPr="007971BA">
        <w:rPr>
          <w:szCs w:val="28"/>
        </w:rPr>
        <w:t xml:space="preserve"> определяются по формулам:</w:t>
      </w:r>
    </w:p>
    <w:p w:rsidR="008D4CDB" w:rsidRPr="00DC7A4D" w:rsidRDefault="008D4CDB" w:rsidP="008D4CDB">
      <w:pPr>
        <w:pStyle w:val="af2"/>
      </w:pPr>
      <w:r w:rsidRPr="00DC7A4D">
        <w:tab/>
      </w:r>
      <w:r w:rsidRPr="00FC5263">
        <w:rPr>
          <w:position w:val="-34"/>
          <w:lang w:val="en-US"/>
        </w:rPr>
        <w:object w:dxaOrig="1960" w:dyaOrig="859">
          <v:shape id="_x0000_i1030" type="#_x0000_t75" style="width:96.2pt;height:43.55pt" o:ole="">
            <v:imagedata r:id="rId23" o:title=""/>
          </v:shape>
          <o:OLEObject Type="Embed" ProgID="Equation.DSMT4" ShapeID="_x0000_i1030" DrawAspect="Content" ObjectID="_1507032701" r:id="rId24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6" w:name="ZEqnNum861912"/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12</w:instrText>
        </w:r>
      </w:fldSimple>
      <w:r>
        <w:instrText>)</w:instrText>
      </w:r>
      <w:bookmarkEnd w:id="16"/>
      <w:r>
        <w:fldChar w:fldCharType="end"/>
      </w:r>
    </w:p>
    <w:p w:rsidR="008D4CDB" w:rsidRPr="006C1D86" w:rsidRDefault="008D4CDB" w:rsidP="008D4CDB">
      <w:pPr>
        <w:pStyle w:val="af2"/>
        <w:rPr>
          <w:lang w:val="en-US"/>
        </w:rPr>
      </w:pPr>
      <w:r w:rsidRPr="00DC7A4D">
        <w:tab/>
      </w:r>
      <w:r w:rsidRPr="006C1D86">
        <w:rPr>
          <w:position w:val="-46"/>
          <w:lang w:val="en-US"/>
        </w:rPr>
        <w:object w:dxaOrig="2780" w:dyaOrig="1060">
          <v:shape id="_x0000_i1031" type="#_x0000_t75" style="width:136.15pt;height:51.45pt" o:ole="">
            <v:imagedata r:id="rId25" o:title=""/>
          </v:shape>
          <o:OLEObject Type="Embed" ProgID="Equation.DSMT4" ShapeID="_x0000_i1031" DrawAspect="Content" ObjectID="_1507032702" r:id="rId26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13</w:instrText>
        </w:r>
      </w:fldSimple>
      <w:r>
        <w:instrText>)</w:instrText>
      </w:r>
      <w:r>
        <w:fldChar w:fldCharType="end"/>
      </w:r>
    </w:p>
    <w:p w:rsidR="008D4CDB" w:rsidRPr="002669E8" w:rsidRDefault="008D4CDB" w:rsidP="008D4CDB">
      <w:pPr>
        <w:pStyle w:val="af5"/>
        <w:rPr>
          <w:sz w:val="28"/>
          <w:szCs w:val="28"/>
          <w:lang w:val="ru-RU" w:eastAsia="en-US"/>
        </w:rPr>
      </w:pPr>
      <w:r w:rsidRPr="00B117F3">
        <w:rPr>
          <w:sz w:val="28"/>
        </w:rPr>
        <w:t xml:space="preserve">где </w:t>
      </w:r>
      <w:r w:rsidRPr="00B117F3">
        <w:rPr>
          <w:i/>
          <w:sz w:val="28"/>
          <w:lang w:val="en-US"/>
        </w:rPr>
        <w:t>V</w:t>
      </w:r>
      <w:r w:rsidRPr="00B117F3">
        <w:rPr>
          <w:sz w:val="28"/>
          <w:vertAlign w:val="subscript"/>
          <w:lang w:val="en-US"/>
        </w:rPr>
        <w:t>i</w:t>
      </w:r>
      <w:r w:rsidRPr="00B117F3">
        <w:rPr>
          <w:sz w:val="28"/>
        </w:rPr>
        <w:t xml:space="preserve"> и </w:t>
      </w:r>
      <w:proofErr w:type="spellStart"/>
      <w:r w:rsidRPr="00B117F3">
        <w:rPr>
          <w:i/>
          <w:sz w:val="28"/>
          <w:lang w:val="en-US"/>
        </w:rPr>
        <w:t>L</w:t>
      </w:r>
      <w:r w:rsidRPr="00B117F3">
        <w:rPr>
          <w:sz w:val="28"/>
          <w:vertAlign w:val="subscript"/>
          <w:lang w:val="en-US"/>
        </w:rPr>
        <w:t>ui</w:t>
      </w:r>
      <w:proofErr w:type="spellEnd"/>
      <w:r w:rsidRPr="00B117F3">
        <w:rPr>
          <w:sz w:val="28"/>
        </w:rPr>
        <w:t xml:space="preserve"> – среднее </w:t>
      </w:r>
      <w:proofErr w:type="spellStart"/>
      <w:r w:rsidRPr="00B117F3">
        <w:rPr>
          <w:sz w:val="28"/>
        </w:rPr>
        <w:t>квадратическое</w:t>
      </w:r>
      <w:proofErr w:type="spellEnd"/>
      <w:r w:rsidRPr="00B117F3">
        <w:rPr>
          <w:sz w:val="28"/>
        </w:rPr>
        <w:t xml:space="preserve"> значение контролируемого параметра вибрации (</w:t>
      </w:r>
      <w:proofErr w:type="spellStart"/>
      <w:r w:rsidRPr="00B117F3">
        <w:rPr>
          <w:sz w:val="28"/>
        </w:rPr>
        <w:t>виброскорости</w:t>
      </w:r>
      <w:proofErr w:type="spellEnd"/>
      <w:r w:rsidRPr="00B117F3">
        <w:rPr>
          <w:sz w:val="28"/>
        </w:rPr>
        <w:t xml:space="preserve"> или </w:t>
      </w:r>
      <w:proofErr w:type="spellStart"/>
      <w:r w:rsidRPr="00B117F3">
        <w:rPr>
          <w:sz w:val="28"/>
        </w:rPr>
        <w:t>виброускорения</w:t>
      </w:r>
      <w:proofErr w:type="spellEnd"/>
      <w:r w:rsidRPr="00B117F3">
        <w:rPr>
          <w:sz w:val="28"/>
        </w:rPr>
        <w:t xml:space="preserve">) и его логарифмический уровень в </w:t>
      </w:r>
      <w:proofErr w:type="spellStart"/>
      <w:r w:rsidRPr="00B117F3">
        <w:rPr>
          <w:i/>
          <w:sz w:val="28"/>
          <w:lang w:val="en-US"/>
        </w:rPr>
        <w:t>i</w:t>
      </w:r>
      <w:proofErr w:type="spellEnd"/>
      <w:r w:rsidRPr="00B117F3">
        <w:rPr>
          <w:sz w:val="28"/>
        </w:rPr>
        <w:t xml:space="preserve">-й полосе; </w:t>
      </w:r>
      <w:r w:rsidRPr="00B117F3">
        <w:rPr>
          <w:i/>
          <w:sz w:val="28"/>
          <w:lang w:val="en-US"/>
        </w:rPr>
        <w:t>N</w:t>
      </w:r>
      <w:r w:rsidRPr="00B117F3">
        <w:rPr>
          <w:sz w:val="28"/>
        </w:rPr>
        <w:t xml:space="preserve"> – число частотных полос в нормируемом диапазоне; </w:t>
      </w:r>
      <w:proofErr w:type="spellStart"/>
      <w:r w:rsidRPr="00B117F3">
        <w:rPr>
          <w:i/>
          <w:spacing w:val="60"/>
          <w:sz w:val="28"/>
          <w:szCs w:val="28"/>
          <w:lang w:val="en-US" w:eastAsia="en-US"/>
        </w:rPr>
        <w:t>K</w:t>
      </w:r>
      <w:r w:rsidRPr="00B117F3">
        <w:rPr>
          <w:spacing w:val="60"/>
          <w:sz w:val="28"/>
          <w:szCs w:val="28"/>
          <w:vertAlign w:val="subscript"/>
          <w:lang w:val="en-US" w:eastAsia="en-US"/>
        </w:rPr>
        <w:t>j</w:t>
      </w:r>
      <w:proofErr w:type="spellEnd"/>
      <w:r w:rsidRPr="00B117F3">
        <w:rPr>
          <w:sz w:val="28"/>
          <w:szCs w:val="28"/>
          <w:lang w:eastAsia="en-US"/>
        </w:rPr>
        <w:t xml:space="preserve"> и </w:t>
      </w:r>
      <w:proofErr w:type="spellStart"/>
      <w:r w:rsidRPr="00B117F3">
        <w:rPr>
          <w:i/>
          <w:sz w:val="28"/>
          <w:szCs w:val="28"/>
          <w:lang w:val="en-US" w:eastAsia="en-US"/>
        </w:rPr>
        <w:t>L</w:t>
      </w:r>
      <w:r w:rsidRPr="00B117F3">
        <w:rPr>
          <w:sz w:val="28"/>
          <w:szCs w:val="28"/>
          <w:vertAlign w:val="subscript"/>
          <w:lang w:val="en-US" w:eastAsia="en-US"/>
        </w:rPr>
        <w:t>Ki</w:t>
      </w:r>
      <w:proofErr w:type="spellEnd"/>
      <w:r w:rsidRPr="00B117F3">
        <w:rPr>
          <w:sz w:val="28"/>
          <w:szCs w:val="28"/>
          <w:lang w:eastAsia="en-US"/>
        </w:rPr>
        <w:t xml:space="preserve"> – весовые коэффициенты для </w:t>
      </w:r>
      <w:proofErr w:type="spellStart"/>
      <w:r w:rsidRPr="00B117F3">
        <w:rPr>
          <w:i/>
          <w:sz w:val="28"/>
          <w:szCs w:val="28"/>
          <w:lang w:val="en-US" w:eastAsia="en-US"/>
        </w:rPr>
        <w:t>i</w:t>
      </w:r>
      <w:proofErr w:type="spellEnd"/>
      <w:r w:rsidRPr="00B117F3">
        <w:rPr>
          <w:sz w:val="28"/>
          <w:szCs w:val="28"/>
          <w:lang w:eastAsia="en-US"/>
        </w:rPr>
        <w:t xml:space="preserve">-й частотной полосы для среднего </w:t>
      </w:r>
      <w:proofErr w:type="spellStart"/>
      <w:r w:rsidRPr="00B117F3">
        <w:rPr>
          <w:sz w:val="28"/>
          <w:szCs w:val="28"/>
          <w:lang w:eastAsia="en-US"/>
        </w:rPr>
        <w:t>квадратического</w:t>
      </w:r>
      <w:proofErr w:type="spellEnd"/>
      <w:r w:rsidRPr="00B117F3">
        <w:rPr>
          <w:sz w:val="28"/>
          <w:szCs w:val="28"/>
          <w:lang w:eastAsia="en-US"/>
        </w:rPr>
        <w:t xml:space="preserve"> значения контролируемого параметра ил</w:t>
      </w:r>
      <w:r>
        <w:rPr>
          <w:sz w:val="28"/>
          <w:szCs w:val="28"/>
          <w:lang w:eastAsia="en-US"/>
        </w:rPr>
        <w:t>и его логарифмического уровня.</w:t>
      </w:r>
    </w:p>
    <w:p w:rsidR="008D4CDB" w:rsidRDefault="008D4CDB" w:rsidP="008D4CDB">
      <w:r>
        <w:t xml:space="preserve">Различают </w:t>
      </w:r>
      <w:r w:rsidRPr="002669E8">
        <w:rPr>
          <w:b/>
          <w:i/>
        </w:rPr>
        <w:t>санитарно-гигиеническое</w:t>
      </w:r>
      <w:r>
        <w:t xml:space="preserve"> и </w:t>
      </w:r>
      <w:r w:rsidRPr="002669E8">
        <w:rPr>
          <w:b/>
          <w:i/>
        </w:rPr>
        <w:t xml:space="preserve">техническое </w:t>
      </w:r>
      <w:r>
        <w:t>нормирование. В первом случае производят ограничение параметров вибрации рабочих мест и поверхности контакта с конечностями работающих, исходя из физиологических требований, и снижающих возможность возникновения вибрационной болезни.</w:t>
      </w:r>
    </w:p>
    <w:p w:rsidR="008D4CDB" w:rsidRDefault="008D4CDB" w:rsidP="008D4CDB">
      <w:r>
        <w:t>Во втором случае осуществляют ограничение параметров вибрации с учетом не только указанных требований, но и технически достижимого на сегодняшний день для данного вида машин уровня вибрации.</w:t>
      </w:r>
    </w:p>
    <w:p w:rsidR="008D4CDB" w:rsidRDefault="008D4CDB" w:rsidP="008D4CDB">
      <w:r>
        <w:t xml:space="preserve">Санитарно-гигиеническое нормирование вибраций регламентирует параметры производственной вибрации и правила работы с </w:t>
      </w:r>
      <w:proofErr w:type="spellStart"/>
      <w:r>
        <w:t>виброопасными</w:t>
      </w:r>
      <w:proofErr w:type="spellEnd"/>
      <w:r>
        <w:t xml:space="preserve"> механизмами и оборудованием, ГОСТ 12.1.012-90 «ССБТ. Вибрационная безопасность. Общие требования», СН 2.2.4/2.1.8.566-96 «Производственная вибрация, вибрация в помещениях жилых и общественных зданий».</w:t>
      </w:r>
    </w:p>
    <w:p w:rsidR="008D4CDB" w:rsidRDefault="008D4CDB" w:rsidP="008D4CDB">
      <w:r>
        <w:t xml:space="preserve">Документы устанавливают: классификацию вибраций, методы гигиенической оценки, нормируемые параметры и их допустимые значения, режимы труда лиц </w:t>
      </w:r>
      <w:proofErr w:type="spellStart"/>
      <w:r>
        <w:t>виброопасных</w:t>
      </w:r>
      <w:proofErr w:type="spellEnd"/>
      <w:r>
        <w:t xml:space="preserve"> профессий, подвергающихся воздействию локальной вибрации, требования к обеспечению </w:t>
      </w:r>
      <w:proofErr w:type="spellStart"/>
      <w:r>
        <w:t>вибробезопасности</w:t>
      </w:r>
      <w:proofErr w:type="spellEnd"/>
      <w:r>
        <w:t xml:space="preserve"> и к вибрационным характеристикам машин.</w:t>
      </w:r>
    </w:p>
    <w:p w:rsidR="008D4CDB" w:rsidRPr="007971BA" w:rsidRDefault="008D4CDB" w:rsidP="008D4CDB">
      <w:pPr>
        <w:rPr>
          <w:szCs w:val="28"/>
        </w:rPr>
      </w:pPr>
      <w:r>
        <w:t xml:space="preserve">Вибрационная нагрузка на оператора нормируется для каждого направления действия вибрации. </w:t>
      </w:r>
      <w:r w:rsidRPr="007971BA">
        <w:rPr>
          <w:szCs w:val="28"/>
        </w:rPr>
        <w:t xml:space="preserve">Критерий «безопасность» означает </w:t>
      </w:r>
      <w:proofErr w:type="spellStart"/>
      <w:r w:rsidRPr="007971BA">
        <w:rPr>
          <w:szCs w:val="28"/>
        </w:rPr>
        <w:lastRenderedPageBreak/>
        <w:t>ненарушение</w:t>
      </w:r>
      <w:proofErr w:type="spellEnd"/>
      <w:r w:rsidRPr="007971BA">
        <w:rPr>
          <w:szCs w:val="28"/>
        </w:rPr>
        <w:t xml:space="preserve"> здоровья оператора, оцениваемого по объективным показателям с учетом риска возникновения предусмотренных медицинской классификацией профессиональной болезни и патологий, а также исключающий возможность возникновения </w:t>
      </w:r>
      <w:proofErr w:type="spellStart"/>
      <w:r w:rsidRPr="007971BA">
        <w:rPr>
          <w:szCs w:val="28"/>
        </w:rPr>
        <w:t>травмоопасных</w:t>
      </w:r>
      <w:proofErr w:type="spellEnd"/>
      <w:r w:rsidRPr="007971BA">
        <w:rPr>
          <w:szCs w:val="28"/>
        </w:rPr>
        <w:t xml:space="preserve"> или аварийных ситуаций из-за воздействия вибрации.</w:t>
      </w:r>
      <w:r>
        <w:rPr>
          <w:szCs w:val="28"/>
        </w:rPr>
        <w:t xml:space="preserve"> </w:t>
      </w:r>
      <w:r w:rsidRPr="007971BA">
        <w:rPr>
          <w:szCs w:val="28"/>
        </w:rPr>
        <w:t>Критерий «граница снижения производительности труда» означает поддержание нормативной производительности труда оператора, не снижающейся из-за развития усталости под воздействием вибрации.</w:t>
      </w:r>
      <w:r>
        <w:rPr>
          <w:szCs w:val="28"/>
        </w:rPr>
        <w:t xml:space="preserve"> </w:t>
      </w:r>
      <w:r w:rsidRPr="007971BA">
        <w:rPr>
          <w:szCs w:val="28"/>
        </w:rPr>
        <w:t>Критерий «комфорт» означает создание условий труда, обеспечивающих оператору ощущение комфортности при полном отсутствии мешающего действия вибрации.</w:t>
      </w:r>
    </w:p>
    <w:p w:rsidR="008D4CDB" w:rsidRDefault="008D4CDB" w:rsidP="008D4CDB">
      <w:r>
        <w:t xml:space="preserve">Для общей вибрации нормы вибрационной нагрузки на оператора установлены для категорий вибрации и соответствующих им критериям по </w:t>
      </w:r>
      <w:hyperlink r:id="rId27" w:history="1">
        <w:r>
          <w:t>табл.</w:t>
        </w:r>
      </w:hyperlink>
      <w:r>
        <w:t> 7.2.</w:t>
      </w:r>
    </w:p>
    <w:p w:rsidR="008D4CDB" w:rsidRDefault="008D4CDB" w:rsidP="008D4CDB">
      <w:pPr>
        <w:pStyle w:val="af8"/>
      </w:pPr>
      <w:r>
        <w:t>Табл. 7.2. Категории вибрации и соответствующие им критерии</w:t>
      </w:r>
    </w:p>
    <w:tbl>
      <w:tblPr>
        <w:tblW w:w="5000" w:type="pct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9"/>
        <w:gridCol w:w="3936"/>
        <w:gridCol w:w="4540"/>
      </w:tblGrid>
      <w:tr w:rsidR="008D4CDB" w:rsidRPr="00AC718F" w:rsidTr="00500A0F">
        <w:trPr>
          <w:cantSplit/>
          <w:trHeight w:val="1392"/>
        </w:trPr>
        <w:tc>
          <w:tcPr>
            <w:tcW w:w="484" w:type="pct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8D4CDB" w:rsidRPr="00794091" w:rsidRDefault="008D4CDB" w:rsidP="00500A0F">
            <w:pPr>
              <w:pStyle w:val="af5"/>
              <w:ind w:left="113" w:right="113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Категория</w:t>
            </w:r>
          </w:p>
        </w:tc>
        <w:tc>
          <w:tcPr>
            <w:tcW w:w="20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Характеристика условий труда</w:t>
            </w:r>
          </w:p>
        </w:tc>
        <w:tc>
          <w:tcPr>
            <w:tcW w:w="24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Пример источников вибрации</w:t>
            </w:r>
          </w:p>
        </w:tc>
      </w:tr>
      <w:tr w:rsidR="008D4CDB" w:rsidRPr="00AC718F" w:rsidTr="00500A0F">
        <w:trPr>
          <w:cantSplit/>
          <w:trHeight w:val="1134"/>
        </w:trPr>
        <w:tc>
          <w:tcPr>
            <w:tcW w:w="484" w:type="pct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8D4CDB" w:rsidRPr="00794091" w:rsidRDefault="008D4CDB" w:rsidP="00500A0F">
            <w:pPr>
              <w:pStyle w:val="af5"/>
              <w:ind w:left="113" w:right="113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 безопасность</w:t>
            </w:r>
          </w:p>
        </w:tc>
        <w:tc>
          <w:tcPr>
            <w:tcW w:w="20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Транспортная вибрация, воздействующая на операторов подвижных самоходных и прицепных машин и транспортных сре</w:t>
            </w:r>
            <w:proofErr w:type="gramStart"/>
            <w:r w:rsidRPr="00794091">
              <w:rPr>
                <w:szCs w:val="24"/>
                <w:lang w:val="ru-RU" w:eastAsia="ru-RU"/>
              </w:rPr>
              <w:t>дств пр</w:t>
            </w:r>
            <w:proofErr w:type="gramEnd"/>
            <w:r w:rsidRPr="00794091">
              <w:rPr>
                <w:szCs w:val="24"/>
                <w:lang w:val="ru-RU" w:eastAsia="ru-RU"/>
              </w:rPr>
              <w:t xml:space="preserve">и их движении по местности, агрофонам и дорогам, в том числе при их строительстве </w:t>
            </w:r>
          </w:p>
        </w:tc>
        <w:tc>
          <w:tcPr>
            <w:tcW w:w="24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proofErr w:type="gramStart"/>
            <w:r w:rsidRPr="00794091">
              <w:rPr>
                <w:szCs w:val="24"/>
                <w:lang w:val="ru-RU" w:eastAsia="ru-RU"/>
              </w:rPr>
              <w:t xml:space="preserve">Тракторы, сельскохозяйственные и промышленные, машины для обработки почвы, уборки и посева сельскохозяйственных культур; автомобили, строительно-дорожные машины, в том числе бульдозеры, скреперы, грейдеры, катки, снегоочистители и т.п.; самоходный горно-шахтный транспорт. </w:t>
            </w:r>
            <w:proofErr w:type="gramEnd"/>
          </w:p>
        </w:tc>
      </w:tr>
      <w:tr w:rsidR="008D4CDB" w:rsidRPr="00AC718F" w:rsidTr="00500A0F">
        <w:trPr>
          <w:cantSplit/>
          <w:trHeight w:val="1134"/>
        </w:trPr>
        <w:tc>
          <w:tcPr>
            <w:tcW w:w="484" w:type="pct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8D4CDB" w:rsidRPr="00794091" w:rsidRDefault="008D4CDB" w:rsidP="00500A0F">
            <w:pPr>
              <w:pStyle w:val="af5"/>
              <w:ind w:left="113" w:right="113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 граница снижения производительности труда</w:t>
            </w:r>
          </w:p>
        </w:tc>
        <w:tc>
          <w:tcPr>
            <w:tcW w:w="20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 xml:space="preserve">Транспортно-технологическая вибрация, воздействующая на операторов машин с ограниченной подвижностью, перемещающихся только по специально подготовленным поверхностям производственных помещений, промышленных площадок и горных выработок </w:t>
            </w:r>
          </w:p>
        </w:tc>
        <w:tc>
          <w:tcPr>
            <w:tcW w:w="24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 xml:space="preserve">Экскаваторы, краны промышленные и строительные, машины для загрузки мартеновских печей; горные комбайны; шахтные погрузочные машины; самоходные бурильные каретки; путевые машины бетоноукладчики; напольный производственный транспорт </w:t>
            </w:r>
          </w:p>
        </w:tc>
      </w:tr>
      <w:tr w:rsidR="008D4CDB" w:rsidRPr="00AC718F" w:rsidTr="00500A0F">
        <w:trPr>
          <w:cantSplit/>
          <w:trHeight w:val="1134"/>
        </w:trPr>
        <w:tc>
          <w:tcPr>
            <w:tcW w:w="484" w:type="pct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8D4CDB" w:rsidRPr="00794091" w:rsidRDefault="008D4CDB" w:rsidP="00500A0F">
            <w:pPr>
              <w:pStyle w:val="af5"/>
              <w:ind w:left="113" w:right="113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 тип «а» граница снижения производительности труда</w:t>
            </w:r>
          </w:p>
        </w:tc>
        <w:tc>
          <w:tcPr>
            <w:tcW w:w="20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 xml:space="preserve">Технологическая вибрация, воздействующая на операторов стационарных машин и оборудования или передающаяся на рабочие места, не имеющие источников вибрации </w:t>
            </w:r>
          </w:p>
        </w:tc>
        <w:tc>
          <w:tcPr>
            <w:tcW w:w="24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 xml:space="preserve">Станки </w:t>
            </w:r>
            <w:proofErr w:type="spellStart"/>
            <w:r w:rsidRPr="00794091">
              <w:rPr>
                <w:szCs w:val="24"/>
                <w:lang w:val="ru-RU" w:eastAsia="ru-RU"/>
              </w:rPr>
              <w:t>металло</w:t>
            </w:r>
            <w:proofErr w:type="spellEnd"/>
            <w:r w:rsidRPr="00794091">
              <w:rPr>
                <w:szCs w:val="24"/>
                <w:lang w:val="ru-RU" w:eastAsia="ru-RU"/>
              </w:rPr>
              <w:t xml:space="preserve">- и деревообрабатывающие, кузнечнопрессовое оборудование, литейные машины, электрические машины, насосные агрегаты, вентиляторы, буровые станки, оборудование промышленности стройматериалов (кроме бетоноукладчиков), установки химической и нефтехимической промышленности, стационарное оборудование сельскохозяйственного производства </w:t>
            </w:r>
          </w:p>
        </w:tc>
      </w:tr>
      <w:tr w:rsidR="008D4CDB" w:rsidRPr="00AC718F" w:rsidTr="00500A0F">
        <w:trPr>
          <w:cantSplit/>
          <w:trHeight w:val="1134"/>
        </w:trPr>
        <w:tc>
          <w:tcPr>
            <w:tcW w:w="484" w:type="pct"/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</w:tcPr>
          <w:p w:rsidR="008D4CDB" w:rsidRPr="00794091" w:rsidRDefault="008D4CDB" w:rsidP="00500A0F">
            <w:pPr>
              <w:pStyle w:val="af5"/>
              <w:ind w:left="113" w:right="113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lastRenderedPageBreak/>
              <w:t>3 тип «в» комфорт</w:t>
            </w:r>
          </w:p>
        </w:tc>
        <w:tc>
          <w:tcPr>
            <w:tcW w:w="209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 xml:space="preserve">Вибрация на рабочих местах работников умственного труда и персонала, не занимающегося физическим трудом </w:t>
            </w:r>
          </w:p>
        </w:tc>
        <w:tc>
          <w:tcPr>
            <w:tcW w:w="24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left"/>
              <w:rPr>
                <w:szCs w:val="24"/>
                <w:lang w:val="ru-RU" w:eastAsia="ru-RU"/>
              </w:rPr>
            </w:pPr>
            <w:proofErr w:type="gramStart"/>
            <w:r w:rsidRPr="00794091">
              <w:rPr>
                <w:szCs w:val="24"/>
                <w:lang w:val="ru-RU" w:eastAsia="ru-RU"/>
              </w:rPr>
              <w:t xml:space="preserve">Диспетчерские, заводоуправления, конструкторские бюро лаборатории, учебные помещения, вычислительные центры, конторские помещения, здравпункты и т.д. </w:t>
            </w:r>
            <w:proofErr w:type="gramEnd"/>
          </w:p>
        </w:tc>
      </w:tr>
    </w:tbl>
    <w:p w:rsidR="008D4CDB" w:rsidRDefault="008D4CDB" w:rsidP="008D4CDB"/>
    <w:p w:rsidR="008D4CDB" w:rsidRPr="008F02ED" w:rsidRDefault="008D4CDB" w:rsidP="008D4CDB">
      <w:r>
        <w:t xml:space="preserve">При гигиенической оценке вибраций нормируемыми параметрами являются средние квадратичные значения </w:t>
      </w:r>
      <w:proofErr w:type="spellStart"/>
      <w:r>
        <w:t>виброскорости</w:t>
      </w:r>
      <w:proofErr w:type="spellEnd"/>
      <w:r>
        <w:t xml:space="preserve"> </w:t>
      </w:r>
      <w:r w:rsidRPr="00AC718F">
        <w:rPr>
          <w:i/>
          <w:lang w:val="en-US"/>
        </w:rPr>
        <w:t>V</w:t>
      </w:r>
      <w:r>
        <w:t xml:space="preserve"> (и их логарифмические уровни </w:t>
      </w:r>
      <w:proofErr w:type="spellStart"/>
      <w:r w:rsidRPr="00AC718F">
        <w:rPr>
          <w:i/>
          <w:lang w:val="en-US"/>
        </w:rPr>
        <w:t>L</w:t>
      </w:r>
      <w:r>
        <w:rPr>
          <w:vertAlign w:val="subscript"/>
          <w:lang w:val="en-US"/>
        </w:rPr>
        <w:t>v</w:t>
      </w:r>
      <w:proofErr w:type="spellEnd"/>
      <w:r>
        <w:t xml:space="preserve">) или </w:t>
      </w:r>
      <w:proofErr w:type="spellStart"/>
      <w:r>
        <w:t>виброускорения</w:t>
      </w:r>
      <w:proofErr w:type="spellEnd"/>
      <w:r>
        <w:t xml:space="preserve"> для локальных вибраций в октавных полосах частот, а для общей вибрации – в октавных или </w:t>
      </w:r>
      <w:proofErr w:type="spellStart"/>
      <w:r>
        <w:t>третьоктавных</w:t>
      </w:r>
      <w:proofErr w:type="spellEnd"/>
      <w:r>
        <w:t xml:space="preserve"> полосах. Допускается интегральная оценка вибрации во всем частотном диапазоне нормируемого параметра, в том числе по дозе вибрации с учетом времени воздействия.</w:t>
      </w:r>
    </w:p>
    <w:p w:rsidR="008D4CDB" w:rsidRDefault="008D4CDB" w:rsidP="008D4CDB">
      <w:pPr>
        <w:pStyle w:val="af8"/>
      </w:pPr>
      <w:bookmarkStart w:id="17" w:name="_Toc262134359"/>
      <w:bookmarkStart w:id="18" w:name="_Toc371408899"/>
      <w:r>
        <w:br w:type="page"/>
      </w:r>
      <w:r>
        <w:lastRenderedPageBreak/>
        <w:t>Табл. 7.</w:t>
      </w:r>
      <w:r w:rsidRPr="008F02ED">
        <w:t>3</w:t>
      </w:r>
      <w:r w:rsidRPr="00AF2FA0">
        <w:t>. Санитарные нормы спектральных показателей вибрационной нагрузки</w:t>
      </w:r>
      <w:r>
        <w:t xml:space="preserve"> на оператора. Общая вибрация, категория 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8D4CDB" w:rsidRPr="009B79A1" w:rsidTr="00500A0F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i/>
                <w:szCs w:val="24"/>
                <w:lang w:val="en-US" w:eastAsia="ru-RU"/>
              </w:rPr>
              <w:t>f</w:t>
            </w:r>
            <w:r w:rsidRPr="00794091">
              <w:rPr>
                <w:szCs w:val="24"/>
                <w:lang w:val="ru-RU" w:eastAsia="ru-RU"/>
              </w:rPr>
              <w:t>,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Гц</w:t>
            </w:r>
          </w:p>
        </w:tc>
        <w:tc>
          <w:tcPr>
            <w:tcW w:w="6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Нормативные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значения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proofErr w:type="spellStart"/>
            <w:r w:rsidRPr="00794091">
              <w:rPr>
                <w:szCs w:val="24"/>
                <w:lang w:val="ru-RU" w:eastAsia="ru-RU"/>
              </w:rPr>
              <w:t>виброускорения</w:t>
            </w:r>
            <w:proofErr w:type="spellEnd"/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м</w:t>
            </w:r>
            <w:r w:rsidRPr="009C65BF">
              <w:rPr>
                <w:szCs w:val="24"/>
                <w:lang w:val="en-US" w:eastAsia="ru-RU"/>
              </w:rPr>
              <w:t>/</w:t>
            </w:r>
            <w:r w:rsidRPr="00794091">
              <w:rPr>
                <w:szCs w:val="24"/>
                <w:lang w:val="ru-RU" w:eastAsia="ru-RU"/>
              </w:rPr>
              <w:t>с</w:t>
            </w:r>
            <w:proofErr w:type="gramStart"/>
            <w:r w:rsidRPr="00794091">
              <w:rPr>
                <w:szCs w:val="24"/>
                <w:vertAlign w:val="superscript"/>
                <w:lang w:val="ru-RU" w:eastAsia="ru-RU"/>
              </w:rPr>
              <w:t>2</w:t>
            </w:r>
            <w:proofErr w:type="gramEnd"/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дБ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14,12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122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117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9C65BF" w:rsidRDefault="008D4CDB" w:rsidP="00500A0F">
            <w:pPr>
              <w:pStyle w:val="af5"/>
              <w:jc w:val="center"/>
              <w:rPr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9C65BF" w:rsidRDefault="008D4CDB" w:rsidP="00500A0F">
            <w:pPr>
              <w:pStyle w:val="af5"/>
              <w:jc w:val="center"/>
              <w:rPr>
                <w:szCs w:val="24"/>
                <w:lang w:val="en-US" w:eastAsia="ru-RU"/>
              </w:rPr>
            </w:pPr>
          </w:p>
        </w:tc>
      </w:tr>
    </w:tbl>
    <w:p w:rsidR="008D4CDB" w:rsidRDefault="008D4CDB" w:rsidP="008D4CDB"/>
    <w:p w:rsidR="008D4CDB" w:rsidRDefault="008D4CDB" w:rsidP="008D4CDB">
      <w:pPr>
        <w:ind w:firstLine="0"/>
        <w:jc w:val="left"/>
      </w:pPr>
      <w:r>
        <w:br w:type="page"/>
      </w:r>
    </w:p>
    <w:p w:rsidR="008D4CDB" w:rsidRPr="00E57254" w:rsidRDefault="008D4CDB" w:rsidP="008D4CDB">
      <w:pPr>
        <w:pStyle w:val="af8"/>
      </w:pPr>
      <w:r w:rsidRPr="00E57254">
        <w:lastRenderedPageBreak/>
        <w:t xml:space="preserve">Табл. </w:t>
      </w:r>
      <w:r>
        <w:t>7.</w:t>
      </w:r>
      <w:r w:rsidRPr="008F02ED">
        <w:t>4</w:t>
      </w:r>
      <w:r w:rsidRPr="00E57254">
        <w:t>. Санитарные нормы спектральных показателей вибрационной нагрузки на опера</w:t>
      </w:r>
      <w:r>
        <w:t>тора. Общая вибрация, категория </w:t>
      </w:r>
      <w:r w:rsidRPr="00E57254"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8D4CDB" w:rsidRPr="009B79A1" w:rsidTr="00500A0F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i/>
                <w:szCs w:val="24"/>
                <w:lang w:val="en-US" w:eastAsia="ru-RU"/>
              </w:rPr>
              <w:t>f</w:t>
            </w:r>
            <w:r w:rsidRPr="00794091">
              <w:rPr>
                <w:szCs w:val="24"/>
                <w:lang w:val="ru-RU" w:eastAsia="ru-RU"/>
              </w:rPr>
              <w:t>,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Гц</w:t>
            </w:r>
          </w:p>
        </w:tc>
        <w:tc>
          <w:tcPr>
            <w:tcW w:w="6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Нормативные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значения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proofErr w:type="spellStart"/>
            <w:r w:rsidRPr="00794091">
              <w:rPr>
                <w:szCs w:val="24"/>
                <w:lang w:val="ru-RU" w:eastAsia="ru-RU"/>
              </w:rPr>
              <w:t>виброускорения</w:t>
            </w:r>
            <w:proofErr w:type="spellEnd"/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м</w:t>
            </w:r>
            <w:r w:rsidRPr="009C65BF">
              <w:rPr>
                <w:szCs w:val="24"/>
                <w:lang w:val="en-US" w:eastAsia="ru-RU"/>
              </w:rPr>
              <w:t>/</w:t>
            </w:r>
            <w:r w:rsidRPr="00794091">
              <w:rPr>
                <w:szCs w:val="24"/>
                <w:lang w:val="ru-RU" w:eastAsia="ru-RU"/>
              </w:rPr>
              <w:t>с</w:t>
            </w:r>
            <w:proofErr w:type="gramStart"/>
            <w:r w:rsidRPr="00794091">
              <w:rPr>
                <w:szCs w:val="24"/>
                <w:vertAlign w:val="superscript"/>
                <w:lang w:val="ru-RU" w:eastAsia="ru-RU"/>
              </w:rPr>
              <w:t>2</w:t>
            </w:r>
            <w:proofErr w:type="gramEnd"/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дБ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112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113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118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124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130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136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142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</w:tbl>
    <w:p w:rsidR="008D4CDB" w:rsidRDefault="008D4CDB" w:rsidP="008D4CDB">
      <w:pPr>
        <w:pStyle w:val="af8"/>
      </w:pPr>
    </w:p>
    <w:p w:rsidR="008D4CDB" w:rsidRDefault="008D4CDB" w:rsidP="008D4CDB">
      <w:pPr>
        <w:rPr>
          <w:lang w:val="en-US"/>
        </w:rPr>
      </w:pPr>
      <w:r>
        <w:br w:type="page"/>
      </w:r>
    </w:p>
    <w:p w:rsidR="008D4CDB" w:rsidRDefault="008D4CDB" w:rsidP="008D4CDB">
      <w:pPr>
        <w:pStyle w:val="af8"/>
      </w:pPr>
      <w:r>
        <w:lastRenderedPageBreak/>
        <w:t>Табл. 7.</w:t>
      </w:r>
      <w:r w:rsidRPr="008F02ED">
        <w:t>5</w:t>
      </w:r>
      <w:r>
        <w:t>. Санитарные нормы спектральных показателей вибрационной нагрузки на оператора. Общая вибрация, категория 3, тип «а»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8D4CDB" w:rsidRPr="009B79A1" w:rsidTr="00500A0F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i/>
                <w:szCs w:val="24"/>
                <w:lang w:val="en-US" w:eastAsia="ru-RU"/>
              </w:rPr>
              <w:t>f</w:t>
            </w:r>
            <w:r w:rsidRPr="00794091">
              <w:rPr>
                <w:szCs w:val="24"/>
                <w:lang w:val="ru-RU" w:eastAsia="ru-RU"/>
              </w:rPr>
              <w:t>,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Гц</w:t>
            </w:r>
          </w:p>
        </w:tc>
        <w:tc>
          <w:tcPr>
            <w:tcW w:w="6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Нормативные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значения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proofErr w:type="spellStart"/>
            <w:r w:rsidRPr="00794091">
              <w:rPr>
                <w:szCs w:val="24"/>
                <w:lang w:val="ru-RU" w:eastAsia="ru-RU"/>
              </w:rPr>
              <w:t>виброускорения</w:t>
            </w:r>
            <w:proofErr w:type="spellEnd"/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м</w:t>
            </w:r>
            <w:r w:rsidRPr="009C65BF">
              <w:rPr>
                <w:szCs w:val="24"/>
                <w:lang w:val="en-US" w:eastAsia="ru-RU"/>
              </w:rPr>
              <w:t>/</w:t>
            </w:r>
            <w:r w:rsidRPr="00794091">
              <w:rPr>
                <w:szCs w:val="24"/>
                <w:lang w:val="ru-RU" w:eastAsia="ru-RU"/>
              </w:rPr>
              <w:t>с</w:t>
            </w:r>
            <w:proofErr w:type="gramStart"/>
            <w:r w:rsidRPr="00794091">
              <w:rPr>
                <w:szCs w:val="24"/>
                <w:vertAlign w:val="superscript"/>
                <w:lang w:val="ru-RU" w:eastAsia="ru-RU"/>
              </w:rPr>
              <w:t>2</w:t>
            </w:r>
            <w:proofErr w:type="gramEnd"/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дБ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108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99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93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92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92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0,355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0,445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92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</w:tbl>
    <w:p w:rsidR="008D4CDB" w:rsidRDefault="008D4CDB" w:rsidP="008D4CDB">
      <w:pPr>
        <w:pStyle w:val="af8"/>
      </w:pPr>
    </w:p>
    <w:p w:rsidR="008D4CDB" w:rsidRDefault="008D4CDB" w:rsidP="008D4CDB">
      <w:pPr>
        <w:rPr>
          <w:lang w:val="en-US"/>
        </w:rPr>
      </w:pPr>
      <w:r>
        <w:br w:type="page"/>
      </w:r>
    </w:p>
    <w:p w:rsidR="008D4CDB" w:rsidRDefault="008D4CDB" w:rsidP="008D4CDB">
      <w:pPr>
        <w:pStyle w:val="af8"/>
      </w:pPr>
      <w:r>
        <w:lastRenderedPageBreak/>
        <w:t>Табл. 7.</w:t>
      </w:r>
      <w:r w:rsidRPr="008F02ED">
        <w:t>6</w:t>
      </w:r>
      <w:r>
        <w:t>. Санитарные нормы спектральных показателей вибрационной нагрузки на оператора. Общая вибрация, категория 3, тип «в»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8D4CDB" w:rsidRPr="009B79A1" w:rsidTr="00500A0F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i/>
                <w:szCs w:val="24"/>
                <w:lang w:val="en-US" w:eastAsia="ru-RU"/>
              </w:rPr>
              <w:t>f</w:t>
            </w:r>
            <w:r w:rsidRPr="00794091">
              <w:rPr>
                <w:szCs w:val="24"/>
                <w:lang w:val="ru-RU" w:eastAsia="ru-RU"/>
              </w:rPr>
              <w:t>,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Гц</w:t>
            </w:r>
          </w:p>
        </w:tc>
        <w:tc>
          <w:tcPr>
            <w:tcW w:w="68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Нормативные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значения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proofErr w:type="spellStart"/>
            <w:r w:rsidRPr="00794091">
              <w:rPr>
                <w:szCs w:val="24"/>
                <w:lang w:val="ru-RU" w:eastAsia="ru-RU"/>
              </w:rPr>
              <w:t>виброускорения</w:t>
            </w:r>
            <w:proofErr w:type="spellEnd"/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м</w:t>
            </w:r>
            <w:r w:rsidRPr="009C65BF">
              <w:rPr>
                <w:szCs w:val="24"/>
                <w:lang w:val="en-US" w:eastAsia="ru-RU"/>
              </w:rPr>
              <w:t>/</w:t>
            </w:r>
            <w:r w:rsidRPr="00794091">
              <w:rPr>
                <w:szCs w:val="24"/>
                <w:lang w:val="ru-RU" w:eastAsia="ru-RU"/>
              </w:rPr>
              <w:t>с</w:t>
            </w:r>
            <w:proofErr w:type="gramStart"/>
            <w:r w:rsidRPr="00794091">
              <w:rPr>
                <w:szCs w:val="24"/>
                <w:vertAlign w:val="superscript"/>
                <w:lang w:val="ru-RU" w:eastAsia="ru-RU"/>
              </w:rPr>
              <w:t>2</w:t>
            </w:r>
            <w:proofErr w:type="gramEnd"/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дБ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1/3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в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1/1</w:t>
            </w:r>
            <w:r w:rsidRPr="009C65BF">
              <w:rPr>
                <w:szCs w:val="24"/>
                <w:lang w:val="en-US" w:eastAsia="ru-RU"/>
              </w:rPr>
              <w:t xml:space="preserve"> </w:t>
            </w:r>
            <w:r w:rsidRPr="00794091">
              <w:rPr>
                <w:szCs w:val="24"/>
                <w:lang w:val="ru-RU" w:eastAsia="ru-RU"/>
              </w:rPr>
              <w:t>окт.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szCs w:val="24"/>
                <w:lang w:val="en-US" w:eastAsia="ru-RU"/>
              </w:rPr>
              <w:t>X,Y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91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82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75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75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75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75</w:t>
            </w:r>
          </w:p>
        </w:tc>
      </w:tr>
      <w:tr w:rsidR="008D4CDB" w:rsidRPr="009B79A1" w:rsidTr="00500A0F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0,016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</w:tr>
    </w:tbl>
    <w:p w:rsidR="008D4CDB" w:rsidRDefault="008D4CDB" w:rsidP="008D4CDB">
      <w:pPr>
        <w:pStyle w:val="af8"/>
      </w:pPr>
      <w:r>
        <w:t>Табл. 7.</w:t>
      </w:r>
      <w:r w:rsidRPr="008F02ED">
        <w:t>7</w:t>
      </w:r>
      <w:r>
        <w:t>. Санитарные нормы спектральных показателей вибрационной нагрузки на оператора. Локальная вибрация</w:t>
      </w:r>
    </w:p>
    <w:tbl>
      <w:tblPr>
        <w:tblW w:w="25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4"/>
        <w:gridCol w:w="945"/>
        <w:gridCol w:w="945"/>
        <w:gridCol w:w="945"/>
        <w:gridCol w:w="945"/>
      </w:tblGrid>
      <w:tr w:rsidR="008D4CDB" w:rsidRPr="009B79A1" w:rsidTr="00500A0F">
        <w:trPr>
          <w:jc w:val="center"/>
        </w:trPr>
        <w:tc>
          <w:tcPr>
            <w:tcW w:w="882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9C65BF">
              <w:rPr>
                <w:i/>
                <w:szCs w:val="24"/>
                <w:lang w:val="en-US" w:eastAsia="ru-RU"/>
              </w:rPr>
              <w:t>f</w:t>
            </w:r>
            <w:r w:rsidRPr="00794091">
              <w:rPr>
                <w:szCs w:val="24"/>
                <w:lang w:val="ru-RU" w:eastAsia="ru-RU"/>
              </w:rPr>
              <w:t>, Гц</w:t>
            </w:r>
          </w:p>
        </w:tc>
        <w:tc>
          <w:tcPr>
            <w:tcW w:w="3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Нормативные значения в направлениях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vMerge/>
            <w:tcBorders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proofErr w:type="spellStart"/>
            <w:r w:rsidRPr="00794091">
              <w:rPr>
                <w:szCs w:val="24"/>
                <w:lang w:val="ru-RU" w:eastAsia="ru-RU"/>
              </w:rPr>
              <w:t>виброускорения</w:t>
            </w:r>
            <w:proofErr w:type="spellEnd"/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proofErr w:type="spellStart"/>
            <w:r w:rsidRPr="00794091">
              <w:rPr>
                <w:szCs w:val="24"/>
                <w:lang w:val="ru-RU" w:eastAsia="ru-RU"/>
              </w:rPr>
              <w:t>виброскорости</w:t>
            </w:r>
            <w:proofErr w:type="spellEnd"/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9C65BF" w:rsidRDefault="008D4CDB" w:rsidP="00500A0F">
            <w:pPr>
              <w:pStyle w:val="af5"/>
              <w:jc w:val="center"/>
              <w:rPr>
                <w:szCs w:val="24"/>
                <w:lang w:val="en-US" w:eastAsia="ru-RU"/>
              </w:rPr>
            </w:pPr>
            <w:r w:rsidRPr="00794091">
              <w:rPr>
                <w:szCs w:val="24"/>
                <w:lang w:val="ru-RU" w:eastAsia="ru-RU"/>
              </w:rPr>
              <w:t>м</w:t>
            </w:r>
            <w:r w:rsidRPr="009C65BF">
              <w:rPr>
                <w:szCs w:val="24"/>
                <w:lang w:val="en-US" w:eastAsia="ru-RU"/>
              </w:rPr>
              <w:t>/</w:t>
            </w:r>
            <w:r w:rsidRPr="00794091">
              <w:rPr>
                <w:szCs w:val="24"/>
                <w:lang w:val="ru-RU" w:eastAsia="ru-RU"/>
              </w:rPr>
              <w:t>с</w:t>
            </w:r>
            <w:proofErr w:type="gramStart"/>
            <w:r w:rsidRPr="009C65BF">
              <w:rPr>
                <w:szCs w:val="24"/>
                <w:vertAlign w:val="superscript"/>
                <w:lang w:val="en-US" w:eastAsia="ru-RU"/>
              </w:rPr>
              <w:t>2</w:t>
            </w:r>
            <w:proofErr w:type="gramEnd"/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дБ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9C65BF" w:rsidRDefault="008D4CDB" w:rsidP="00500A0F">
            <w:pPr>
              <w:pStyle w:val="af5"/>
              <w:jc w:val="center"/>
              <w:rPr>
                <w:szCs w:val="24"/>
                <w:vertAlign w:val="superscript"/>
                <w:lang w:val="en-US" w:eastAsia="ru-RU"/>
              </w:rPr>
            </w:pPr>
            <w:r w:rsidRPr="00794091">
              <w:rPr>
                <w:szCs w:val="24"/>
                <w:lang w:val="ru-RU" w:eastAsia="ru-RU"/>
              </w:rPr>
              <w:t>10</w:t>
            </w:r>
            <w:r w:rsidRPr="009C65BF">
              <w:rPr>
                <w:szCs w:val="24"/>
                <w:vertAlign w:val="superscript"/>
                <w:lang w:val="en-US" w:eastAsia="ru-RU"/>
              </w:rPr>
              <w:t>-2</w:t>
            </w:r>
            <w:r w:rsidRPr="00794091">
              <w:rPr>
                <w:szCs w:val="24"/>
                <w:lang w:val="ru-RU" w:eastAsia="ru-RU"/>
              </w:rPr>
              <w:t xml:space="preserve"> м</w:t>
            </w:r>
            <w:r w:rsidRPr="009C65BF">
              <w:rPr>
                <w:szCs w:val="24"/>
                <w:lang w:val="en-US" w:eastAsia="ru-RU"/>
              </w:rPr>
              <w:t>/</w:t>
            </w:r>
            <w:proofErr w:type="gramStart"/>
            <w:r w:rsidRPr="00794091">
              <w:rPr>
                <w:szCs w:val="24"/>
                <w:lang w:val="ru-RU" w:eastAsia="ru-RU"/>
              </w:rPr>
              <w:t>с</w:t>
            </w:r>
            <w:proofErr w:type="gramEnd"/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дБ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115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31,5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2,7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63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135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125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10,7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141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21,3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147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500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42,5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153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</w:tr>
      <w:tr w:rsidR="008D4CDB" w:rsidRPr="009B79A1" w:rsidTr="00500A0F">
        <w:trPr>
          <w:jc w:val="center"/>
        </w:trPr>
        <w:tc>
          <w:tcPr>
            <w:tcW w:w="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85,0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159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1,4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D4CDB" w:rsidRPr="00794091" w:rsidRDefault="008D4CDB" w:rsidP="00500A0F">
            <w:pPr>
              <w:pStyle w:val="af5"/>
              <w:jc w:val="center"/>
              <w:rPr>
                <w:szCs w:val="24"/>
                <w:lang w:val="ru-RU" w:eastAsia="ru-RU"/>
              </w:rPr>
            </w:pPr>
            <w:r w:rsidRPr="00794091">
              <w:rPr>
                <w:szCs w:val="24"/>
                <w:lang w:val="ru-RU" w:eastAsia="ru-RU"/>
              </w:rPr>
              <w:t>109</w:t>
            </w:r>
          </w:p>
        </w:tc>
      </w:tr>
    </w:tbl>
    <w:p w:rsidR="008D4CDB" w:rsidRPr="00881F02" w:rsidRDefault="008D4CDB" w:rsidP="008D4CDB">
      <w:pPr>
        <w:pStyle w:val="31"/>
        <w:rPr>
          <w:szCs w:val="28"/>
        </w:rPr>
      </w:pPr>
      <w:r w:rsidRPr="00881F02">
        <w:t>Методы</w:t>
      </w:r>
      <w:r>
        <w:t xml:space="preserve"> </w:t>
      </w:r>
      <w:r w:rsidRPr="00881F02">
        <w:t>снижения вибраций</w:t>
      </w:r>
      <w:bookmarkEnd w:id="17"/>
      <w:r>
        <w:t xml:space="preserve"> и средства защиты</w:t>
      </w:r>
      <w:bookmarkEnd w:id="18"/>
    </w:p>
    <w:p w:rsidR="008D4CDB" w:rsidRDefault="008D4CDB" w:rsidP="008D4CDB">
      <w:r>
        <w:t xml:space="preserve">Методы борьбы с вибрацией базируются на анализе уравнений, описывающих колебания машин и агрегатов в </w:t>
      </w:r>
      <w:proofErr w:type="spellStart"/>
      <w:r>
        <w:t>производственых</w:t>
      </w:r>
      <w:proofErr w:type="spellEnd"/>
      <w:r>
        <w:t xml:space="preserve"> условиях. Эти уравнения сложны, т.к. любой вид технологического оборудования (так </w:t>
      </w:r>
      <w:r>
        <w:lastRenderedPageBreak/>
        <w:t>же как и его отдельные конструктивные элементы) является системой со многими степенями подвижности и обладает рядом резонансных частот.</w:t>
      </w:r>
    </w:p>
    <w:p w:rsidR="008D4CDB" w:rsidRDefault="008D4CDB" w:rsidP="008D4CDB">
      <w:r>
        <w:t>Для простоты анализа будем считать, что на систему воздействует переменная возмущающая сила, изменяющаяся по синусоидальному закону. Тогда уравнение колебаний этой системы будет иметь вид:</w:t>
      </w:r>
    </w:p>
    <w:p w:rsidR="008D4CDB" w:rsidRPr="006C1D86" w:rsidRDefault="008D4CDB" w:rsidP="008D4CDB">
      <w:pPr>
        <w:pStyle w:val="af2"/>
      </w:pPr>
      <w:r w:rsidRPr="00DC7A4D">
        <w:tab/>
      </w:r>
      <w:r w:rsidRPr="006C1D86">
        <w:rPr>
          <w:position w:val="-28"/>
          <w:lang w:val="en-US"/>
        </w:rPr>
        <w:object w:dxaOrig="3019" w:dyaOrig="760">
          <v:shape id="_x0000_i1032" type="#_x0000_t75" style="width:145.2pt;height:38.7pt" o:ole="">
            <v:imagedata r:id="rId28" o:title=""/>
          </v:shape>
          <o:OLEObject Type="Embed" ProgID="Equation.DSMT4" ShapeID="_x0000_i1032" DrawAspect="Content" ObjectID="_1507032703" r:id="rId29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9" w:name="ZEqnNum369766"/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14</w:instrText>
        </w:r>
      </w:fldSimple>
      <w:r>
        <w:instrText>)</w:instrText>
      </w:r>
      <w:bookmarkEnd w:id="19"/>
      <w:r>
        <w:fldChar w:fldCharType="end"/>
      </w:r>
    </w:p>
    <w:p w:rsidR="008D4CDB" w:rsidRPr="00A1545E" w:rsidRDefault="008D4CDB" w:rsidP="008D4CDB">
      <w:pPr>
        <w:pStyle w:val="af5"/>
        <w:rPr>
          <w:sz w:val="28"/>
          <w:szCs w:val="28"/>
        </w:rPr>
      </w:pPr>
      <w:r w:rsidRPr="00A1545E">
        <w:rPr>
          <w:sz w:val="28"/>
          <w:szCs w:val="28"/>
        </w:rPr>
        <w:t xml:space="preserve">где </w:t>
      </w:r>
      <w:r w:rsidRPr="00A1545E">
        <w:rPr>
          <w:i/>
          <w:sz w:val="28"/>
          <w:szCs w:val="28"/>
          <w:lang w:val="en-US"/>
        </w:rPr>
        <w:t>m</w:t>
      </w:r>
      <w:r w:rsidRPr="00A1545E">
        <w:rPr>
          <w:sz w:val="28"/>
          <w:szCs w:val="28"/>
        </w:rPr>
        <w:t xml:space="preserve"> – масса системы; </w:t>
      </w:r>
      <w:r w:rsidRPr="00A1545E">
        <w:rPr>
          <w:i/>
          <w:sz w:val="28"/>
          <w:szCs w:val="28"/>
          <w:lang w:val="en-US"/>
        </w:rPr>
        <w:t>q</w:t>
      </w:r>
      <w:r w:rsidRPr="00A1545E">
        <w:rPr>
          <w:sz w:val="28"/>
          <w:szCs w:val="28"/>
        </w:rPr>
        <w:t xml:space="preserve"> – коэффициент жесткости системы; </w:t>
      </w:r>
      <w:r w:rsidRPr="00A1545E">
        <w:rPr>
          <w:i/>
          <w:sz w:val="28"/>
          <w:szCs w:val="28"/>
        </w:rPr>
        <w:t>х</w:t>
      </w:r>
      <w:r w:rsidRPr="00A1545E">
        <w:rPr>
          <w:sz w:val="28"/>
          <w:szCs w:val="28"/>
        </w:rPr>
        <w:t xml:space="preserve"> – текущее значение </w:t>
      </w:r>
      <w:proofErr w:type="spellStart"/>
      <w:r w:rsidRPr="00A1545E">
        <w:rPr>
          <w:sz w:val="28"/>
          <w:szCs w:val="28"/>
        </w:rPr>
        <w:t>вибросмещения</w:t>
      </w:r>
      <w:proofErr w:type="spellEnd"/>
      <w:r w:rsidRPr="00A1545E">
        <w:rPr>
          <w:sz w:val="28"/>
          <w:szCs w:val="28"/>
        </w:rPr>
        <w:t xml:space="preserve">; </w:t>
      </w:r>
      <w:r w:rsidRPr="00A1545E">
        <w:rPr>
          <w:position w:val="-28"/>
          <w:sz w:val="28"/>
          <w:szCs w:val="28"/>
        </w:rPr>
        <w:object w:dxaOrig="380" w:dyaOrig="720">
          <v:shape id="_x0000_i1033" type="#_x0000_t75" style="width:16.95pt;height:36.3pt" o:ole="">
            <v:imagedata r:id="rId30" o:title=""/>
          </v:shape>
          <o:OLEObject Type="Embed" ProgID="Equation.DSMT4" ShapeID="_x0000_i1033" DrawAspect="Content" ObjectID="_1507032704" r:id="rId31"/>
        </w:object>
      </w:r>
      <w:r w:rsidRPr="00A1545E">
        <w:rPr>
          <w:sz w:val="28"/>
          <w:szCs w:val="28"/>
        </w:rPr>
        <w:t xml:space="preserve"> – текущее значение </w:t>
      </w:r>
      <w:proofErr w:type="spellStart"/>
      <w:r w:rsidRPr="00A1545E">
        <w:rPr>
          <w:sz w:val="28"/>
          <w:szCs w:val="28"/>
        </w:rPr>
        <w:t>виброскорости</w:t>
      </w:r>
      <w:proofErr w:type="spellEnd"/>
      <w:r w:rsidRPr="00A1545E">
        <w:rPr>
          <w:sz w:val="28"/>
          <w:szCs w:val="28"/>
        </w:rPr>
        <w:t xml:space="preserve">; </w:t>
      </w:r>
      <w:r w:rsidRPr="00A1545E">
        <w:rPr>
          <w:position w:val="-28"/>
          <w:sz w:val="28"/>
          <w:szCs w:val="28"/>
        </w:rPr>
        <w:object w:dxaOrig="520" w:dyaOrig="760">
          <v:shape id="_x0000_i1034" type="#_x0000_t75" style="width:25.4pt;height:38.7pt" o:ole="">
            <v:imagedata r:id="rId32" o:title=""/>
          </v:shape>
          <o:OLEObject Type="Embed" ProgID="Equation.DSMT4" ShapeID="_x0000_i1034" DrawAspect="Content" ObjectID="_1507032705" r:id="rId33"/>
        </w:object>
      </w:r>
      <w:r w:rsidRPr="00A1545E">
        <w:rPr>
          <w:sz w:val="28"/>
          <w:szCs w:val="28"/>
        </w:rPr>
        <w:t xml:space="preserve"> – текущее значение </w:t>
      </w:r>
      <w:proofErr w:type="spellStart"/>
      <w:r w:rsidRPr="00A1545E">
        <w:rPr>
          <w:sz w:val="28"/>
          <w:szCs w:val="28"/>
        </w:rPr>
        <w:t>виброускорения</w:t>
      </w:r>
      <w:proofErr w:type="spellEnd"/>
      <w:r w:rsidRPr="00A1545E">
        <w:rPr>
          <w:sz w:val="28"/>
          <w:szCs w:val="28"/>
        </w:rPr>
        <w:t xml:space="preserve">; </w:t>
      </w:r>
      <w:proofErr w:type="spellStart"/>
      <w:r w:rsidRPr="00A1545E">
        <w:rPr>
          <w:i/>
          <w:sz w:val="28"/>
          <w:szCs w:val="28"/>
          <w:lang w:val="en-US"/>
        </w:rPr>
        <w:t>F</w:t>
      </w:r>
      <w:r w:rsidRPr="00A1545E">
        <w:rPr>
          <w:sz w:val="28"/>
          <w:szCs w:val="28"/>
          <w:vertAlign w:val="subscript"/>
          <w:lang w:val="en-US"/>
        </w:rPr>
        <w:t>m</w:t>
      </w:r>
      <w:proofErr w:type="spellEnd"/>
      <w:r w:rsidRPr="00A1545E">
        <w:rPr>
          <w:sz w:val="28"/>
          <w:szCs w:val="28"/>
        </w:rPr>
        <w:t xml:space="preserve"> – амплитуда вынуждающей силы; ω – угловая частота вынуждающей силы.</w:t>
      </w:r>
    </w:p>
    <w:p w:rsidR="008D4CDB" w:rsidRPr="00A1545E" w:rsidRDefault="008D4CDB" w:rsidP="008D4CDB">
      <w:pPr>
        <w:rPr>
          <w:szCs w:val="28"/>
        </w:rPr>
      </w:pPr>
      <w:r w:rsidRPr="00A1545E">
        <w:rPr>
          <w:szCs w:val="28"/>
        </w:rPr>
        <w:t>Общее решение этого уравнения содержит два слагаемых: первый член соответствует свободным колебаниям системы, которые в данном случае являются затухающим из-за наличия в системе трения; второй – соответствует вынужденным колебаниям.</w:t>
      </w:r>
    </w:p>
    <w:p w:rsidR="008D4CDB" w:rsidRPr="00A1545E" w:rsidRDefault="008D4CDB" w:rsidP="008D4CDB">
      <w:pPr>
        <w:rPr>
          <w:szCs w:val="28"/>
        </w:rPr>
      </w:pPr>
      <w:r w:rsidRPr="00A1545E">
        <w:rPr>
          <w:szCs w:val="28"/>
        </w:rPr>
        <w:t xml:space="preserve">Выразив </w:t>
      </w:r>
      <w:proofErr w:type="spellStart"/>
      <w:r w:rsidRPr="00A1545E">
        <w:rPr>
          <w:szCs w:val="28"/>
        </w:rPr>
        <w:t>вибросмещение</w:t>
      </w:r>
      <w:proofErr w:type="spellEnd"/>
      <w:r w:rsidRPr="00A1545E">
        <w:rPr>
          <w:szCs w:val="28"/>
        </w:rPr>
        <w:t xml:space="preserve"> в комплексном виде</w:t>
      </w:r>
    </w:p>
    <w:p w:rsidR="008D4CDB" w:rsidRPr="00A1545E" w:rsidRDefault="008D4CDB" w:rsidP="008D4CDB">
      <w:pPr>
        <w:pStyle w:val="af2"/>
        <w:rPr>
          <w:szCs w:val="28"/>
        </w:rPr>
      </w:pPr>
      <w:r w:rsidRPr="00A1545E">
        <w:rPr>
          <w:szCs w:val="28"/>
        </w:rPr>
        <w:tab/>
      </w:r>
      <w:r w:rsidRPr="00A1545E">
        <w:rPr>
          <w:position w:val="-12"/>
          <w:szCs w:val="28"/>
          <w:lang w:val="en-US"/>
        </w:rPr>
        <w:object w:dxaOrig="1120" w:dyaOrig="420">
          <v:shape id="_x0000_i1035" type="#_x0000_t75" style="width:53.85pt;height:20.55pt" o:ole="">
            <v:imagedata r:id="rId34" o:title=""/>
          </v:shape>
          <o:OLEObject Type="Embed" ProgID="Equation.DSMT4" ShapeID="_x0000_i1035" DrawAspect="Content" ObjectID="_1507032706" r:id="rId35"/>
        </w:object>
      </w:r>
      <w:r w:rsidRPr="00A1545E">
        <w:rPr>
          <w:szCs w:val="28"/>
        </w:rPr>
        <w:tab/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MACROBUTTON MTPlaceRef \* MERGEFORMAT </w:instrText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SEQ MTEqn \h \* MERGEFORMAT </w:instrText>
      </w:r>
      <w:r w:rsidRPr="00A1545E">
        <w:rPr>
          <w:szCs w:val="28"/>
        </w:rPr>
        <w:fldChar w:fldCharType="end"/>
      </w:r>
      <w:r w:rsidRPr="00A1545E">
        <w:rPr>
          <w:szCs w:val="28"/>
        </w:rPr>
        <w:instrText>(</w:instrText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SEQ MTChap \c \* Arabic \* MERGEFORMAT </w:instrText>
      </w:r>
      <w:r w:rsidRPr="00A1545E">
        <w:rPr>
          <w:szCs w:val="28"/>
        </w:rPr>
        <w:fldChar w:fldCharType="separate"/>
      </w:r>
      <w:r>
        <w:rPr>
          <w:noProof/>
          <w:szCs w:val="28"/>
        </w:rPr>
        <w:instrText>0</w:instrText>
      </w:r>
      <w:r w:rsidRPr="00A1545E">
        <w:rPr>
          <w:szCs w:val="28"/>
        </w:rPr>
        <w:fldChar w:fldCharType="end"/>
      </w:r>
      <w:r w:rsidRPr="00A1545E">
        <w:rPr>
          <w:szCs w:val="28"/>
        </w:rPr>
        <w:instrText>.</w:instrText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SEQ MTEqn \c \* Arabic \* MERGEFORMAT </w:instrText>
      </w:r>
      <w:r w:rsidRPr="00A1545E">
        <w:rPr>
          <w:szCs w:val="28"/>
        </w:rPr>
        <w:fldChar w:fldCharType="separate"/>
      </w:r>
      <w:r>
        <w:rPr>
          <w:noProof/>
          <w:szCs w:val="28"/>
        </w:rPr>
        <w:instrText>15</w:instrText>
      </w:r>
      <w:r w:rsidRPr="00A1545E">
        <w:rPr>
          <w:szCs w:val="28"/>
        </w:rPr>
        <w:fldChar w:fldCharType="end"/>
      </w:r>
      <w:r w:rsidRPr="00A1545E">
        <w:rPr>
          <w:szCs w:val="28"/>
        </w:rPr>
        <w:instrText>)</w:instrText>
      </w:r>
      <w:r w:rsidRPr="00A1545E">
        <w:rPr>
          <w:szCs w:val="28"/>
        </w:rPr>
        <w:fldChar w:fldCharType="end"/>
      </w:r>
    </w:p>
    <w:p w:rsidR="008D4CDB" w:rsidRPr="00A1545E" w:rsidRDefault="008D4CDB" w:rsidP="008D4CDB">
      <w:pPr>
        <w:pStyle w:val="af5"/>
        <w:rPr>
          <w:sz w:val="28"/>
          <w:szCs w:val="28"/>
        </w:rPr>
      </w:pPr>
      <w:r w:rsidRPr="00A1545E">
        <w:rPr>
          <w:sz w:val="28"/>
          <w:szCs w:val="28"/>
        </w:rPr>
        <w:t xml:space="preserve">и подставив соответствующие значения и в формулу </w:t>
      </w:r>
      <w:r w:rsidRPr="00A1545E">
        <w:rPr>
          <w:sz w:val="28"/>
          <w:szCs w:val="28"/>
        </w:rPr>
        <w:fldChar w:fldCharType="begin"/>
      </w:r>
      <w:r w:rsidRPr="00A1545E">
        <w:rPr>
          <w:sz w:val="28"/>
          <w:szCs w:val="28"/>
        </w:rPr>
        <w:instrText xml:space="preserve"> GOTOBUTTON ZEqnNum369766  \* MERGEFORMAT </w:instrText>
      </w:r>
      <w:r w:rsidRPr="00A1545E">
        <w:rPr>
          <w:sz w:val="28"/>
          <w:szCs w:val="28"/>
        </w:rPr>
        <w:fldChar w:fldCharType="begin"/>
      </w:r>
      <w:r w:rsidRPr="00A1545E">
        <w:rPr>
          <w:sz w:val="28"/>
          <w:szCs w:val="28"/>
        </w:rPr>
        <w:instrText xml:space="preserve"> REF ZEqnNum369766 \! \* MERGEFORMAT </w:instrText>
      </w:r>
      <w:r w:rsidRPr="00A1545E">
        <w:rPr>
          <w:sz w:val="28"/>
          <w:szCs w:val="28"/>
        </w:rPr>
        <w:fldChar w:fldCharType="separate"/>
      </w:r>
      <w:r w:rsidRPr="00945F7D">
        <w:rPr>
          <w:sz w:val="28"/>
          <w:szCs w:val="28"/>
        </w:rPr>
        <w:instrText>(0.14)</w:instrText>
      </w:r>
      <w:r w:rsidRPr="00A1545E">
        <w:rPr>
          <w:sz w:val="28"/>
          <w:szCs w:val="28"/>
        </w:rPr>
        <w:fldChar w:fldCharType="end"/>
      </w:r>
      <w:r w:rsidRPr="00A1545E">
        <w:rPr>
          <w:sz w:val="28"/>
          <w:szCs w:val="28"/>
        </w:rPr>
        <w:fldChar w:fldCharType="end"/>
      </w:r>
      <w:r w:rsidRPr="00A1545E">
        <w:rPr>
          <w:sz w:val="28"/>
          <w:szCs w:val="28"/>
        </w:rPr>
        <w:t xml:space="preserve"> найдем выражения для соотношения между амплитудами </w:t>
      </w:r>
      <w:proofErr w:type="spellStart"/>
      <w:r w:rsidRPr="00A1545E">
        <w:rPr>
          <w:sz w:val="28"/>
          <w:szCs w:val="28"/>
        </w:rPr>
        <w:t>виброскорости</w:t>
      </w:r>
      <w:proofErr w:type="spellEnd"/>
      <w:r w:rsidRPr="00A1545E">
        <w:rPr>
          <w:sz w:val="28"/>
          <w:szCs w:val="28"/>
        </w:rPr>
        <w:t xml:space="preserve"> и вынуждающей силы:</w:t>
      </w:r>
    </w:p>
    <w:p w:rsidR="008D4CDB" w:rsidRPr="00A1545E" w:rsidRDefault="008D4CDB" w:rsidP="008D4CDB">
      <w:pPr>
        <w:pStyle w:val="af2"/>
        <w:rPr>
          <w:szCs w:val="28"/>
        </w:rPr>
      </w:pPr>
      <w:r w:rsidRPr="00A1545E">
        <w:rPr>
          <w:szCs w:val="28"/>
        </w:rPr>
        <w:tab/>
      </w:r>
      <w:r w:rsidRPr="00A1545E">
        <w:rPr>
          <w:position w:val="-82"/>
          <w:szCs w:val="28"/>
          <w:lang w:val="en-US"/>
        </w:rPr>
        <w:object w:dxaOrig="2799" w:dyaOrig="1260">
          <v:shape id="_x0000_i1036" type="#_x0000_t75" style="width:138.55pt;height:61.1pt" o:ole="">
            <v:imagedata r:id="rId36" o:title=""/>
          </v:shape>
          <o:OLEObject Type="Embed" ProgID="Equation.DSMT4" ShapeID="_x0000_i1036" DrawAspect="Content" ObjectID="_1507032707" r:id="rId37"/>
        </w:object>
      </w:r>
      <w:r w:rsidRPr="00A1545E">
        <w:rPr>
          <w:szCs w:val="28"/>
        </w:rPr>
        <w:t>.</w:t>
      </w:r>
      <w:r w:rsidRPr="00A1545E">
        <w:rPr>
          <w:szCs w:val="28"/>
        </w:rPr>
        <w:tab/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MACROBUTTON MTPlaceRef \* MERGEFORMAT </w:instrText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SEQ MTEqn \h \* MERGEFORMAT </w:instrText>
      </w:r>
      <w:r w:rsidRPr="00A1545E">
        <w:rPr>
          <w:szCs w:val="28"/>
        </w:rPr>
        <w:fldChar w:fldCharType="end"/>
      </w:r>
      <w:r w:rsidRPr="00A1545E">
        <w:rPr>
          <w:szCs w:val="28"/>
        </w:rPr>
        <w:instrText>(</w:instrText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SEQ MTChap \c \* Arabic \* MERGEFORMAT </w:instrText>
      </w:r>
      <w:r w:rsidRPr="00A1545E">
        <w:rPr>
          <w:szCs w:val="28"/>
        </w:rPr>
        <w:fldChar w:fldCharType="separate"/>
      </w:r>
      <w:r>
        <w:rPr>
          <w:noProof/>
          <w:szCs w:val="28"/>
        </w:rPr>
        <w:instrText>0</w:instrText>
      </w:r>
      <w:r w:rsidRPr="00A1545E">
        <w:rPr>
          <w:szCs w:val="28"/>
        </w:rPr>
        <w:fldChar w:fldCharType="end"/>
      </w:r>
      <w:r w:rsidRPr="00A1545E">
        <w:rPr>
          <w:szCs w:val="28"/>
        </w:rPr>
        <w:instrText>.</w:instrText>
      </w:r>
      <w:r w:rsidRPr="00A1545E">
        <w:rPr>
          <w:szCs w:val="28"/>
        </w:rPr>
        <w:fldChar w:fldCharType="begin"/>
      </w:r>
      <w:r w:rsidRPr="00A1545E">
        <w:rPr>
          <w:szCs w:val="28"/>
        </w:rPr>
        <w:instrText xml:space="preserve"> SEQ MTEqn \c \* Arabic \* MERGEFORMAT </w:instrText>
      </w:r>
      <w:r w:rsidRPr="00A1545E">
        <w:rPr>
          <w:szCs w:val="28"/>
        </w:rPr>
        <w:fldChar w:fldCharType="separate"/>
      </w:r>
      <w:r>
        <w:rPr>
          <w:noProof/>
          <w:szCs w:val="28"/>
        </w:rPr>
        <w:instrText>16</w:instrText>
      </w:r>
      <w:r w:rsidRPr="00A1545E">
        <w:rPr>
          <w:szCs w:val="28"/>
        </w:rPr>
        <w:fldChar w:fldCharType="end"/>
      </w:r>
      <w:r w:rsidRPr="00A1545E">
        <w:rPr>
          <w:szCs w:val="28"/>
        </w:rPr>
        <w:instrText>)</w:instrText>
      </w:r>
      <w:r w:rsidRPr="00A1545E">
        <w:rPr>
          <w:szCs w:val="28"/>
        </w:rPr>
        <w:fldChar w:fldCharType="end"/>
      </w:r>
    </w:p>
    <w:p w:rsidR="008D4CDB" w:rsidRDefault="008D4CDB" w:rsidP="008D4CDB">
      <w:r>
        <w:t xml:space="preserve">Знаменатель выражения (2) характеризует сопротивление, которое оказывает система вынуждающей переменной силе, и называется полным механическим импедансом колебательной системы. Величина </w:t>
      </w:r>
      <w:r w:rsidRPr="00937AB2">
        <w:rPr>
          <w:i/>
        </w:rPr>
        <w:t>μ</w:t>
      </w:r>
      <w:r>
        <w:t xml:space="preserve"> составляет активную, а величина </w:t>
      </w:r>
      <w:r w:rsidRPr="00937AB2">
        <w:rPr>
          <w:position w:val="-32"/>
        </w:rPr>
        <w:object w:dxaOrig="1240" w:dyaOrig="780">
          <v:shape id="_x0000_i1037" type="#_x0000_t75" style="width:59.3pt;height:36.9pt" o:ole="">
            <v:imagedata r:id="rId38" o:title=""/>
          </v:shape>
          <o:OLEObject Type="Embed" ProgID="Equation.DSMT4" ShapeID="_x0000_i1037" DrawAspect="Content" ObjectID="_1507032708" r:id="rId39"/>
        </w:object>
      </w:r>
      <w:r>
        <w:t xml:space="preserve"> – реактивную часть этого сопротивления.</w:t>
      </w:r>
    </w:p>
    <w:p w:rsidR="008D4CDB" w:rsidRDefault="008D4CDB" w:rsidP="008D4CDB">
      <w:r>
        <w:t>Реактивное сопротивление равно нулю при резонансе, которому соответствует частота</w:t>
      </w:r>
    </w:p>
    <w:p w:rsidR="008D4CDB" w:rsidRPr="006C1D86" w:rsidRDefault="008D4CDB" w:rsidP="008D4CDB">
      <w:pPr>
        <w:pStyle w:val="af2"/>
      </w:pPr>
      <w:r w:rsidRPr="00DC7A4D">
        <w:tab/>
      </w:r>
      <w:r w:rsidRPr="00937AB2">
        <w:rPr>
          <w:position w:val="-30"/>
          <w:lang w:val="en-US"/>
        </w:rPr>
        <w:object w:dxaOrig="1080" w:dyaOrig="800">
          <v:shape id="_x0000_i1038" type="#_x0000_t75" style="width:55.05pt;height:39.35pt" o:ole="">
            <v:imagedata r:id="rId40" o:title=""/>
          </v:shape>
          <o:OLEObject Type="Embed" ProgID="Equation.DSMT4" ShapeID="_x0000_i1038" DrawAspect="Content" ObjectID="_1507032709" r:id="rId41"/>
        </w:object>
      </w:r>
      <w:r>
        <w:t>.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17</w:instrText>
        </w:r>
      </w:fldSimple>
      <w:r>
        <w:instrText>)</w:instrText>
      </w:r>
      <w:r>
        <w:fldChar w:fldCharType="end"/>
      </w:r>
    </w:p>
    <w:p w:rsidR="008D4CDB" w:rsidRDefault="008D4CDB" w:rsidP="008D4CDB">
      <w:r>
        <w:t>При этом система оказывает сопротивление вынуждающей силе только за счет активных потерь в системе. Амплитуда колебаний в таком режиме резко увеличивается.</w:t>
      </w:r>
    </w:p>
    <w:p w:rsidR="008D4CDB" w:rsidRDefault="008D4CDB" w:rsidP="008D4CDB">
      <w:r>
        <w:t xml:space="preserve">Таким образом, из анализа решения уравнения </w:t>
      </w:r>
      <w:r>
        <w:fldChar w:fldCharType="begin"/>
      </w:r>
      <w:r>
        <w:instrText xml:space="preserve"> GOTOBUTTON ZEqnNum369766  \* MERGEFORMAT </w:instrText>
      </w:r>
      <w:fldSimple w:instr=" REF ZEqnNum369766 \! \* MERGEFORMAT ">
        <w:r>
          <w:instrText>(0.14)</w:instrText>
        </w:r>
      </w:fldSimple>
      <w:r>
        <w:fldChar w:fldCharType="end"/>
      </w:r>
      <w:r>
        <w:t xml:space="preserve"> вынужденных колебаний системы с одной степенью свободы следует, что основными методами борьбы с вибрацией машин и оборудования являются:</w:t>
      </w:r>
    </w:p>
    <w:p w:rsidR="008D4CDB" w:rsidRDefault="008D4CDB" w:rsidP="008D4CDB">
      <w:pPr>
        <w:tabs>
          <w:tab w:val="num" w:pos="720"/>
        </w:tabs>
        <w:ind w:left="720" w:hanging="360"/>
      </w:pPr>
      <w:r>
        <w:t xml:space="preserve">1) снижение вибраций воздействием на источник возбуждения (посредством снижения амплитуды вынуждающих сил </w:t>
      </w:r>
      <w:proofErr w:type="spellStart"/>
      <w:r w:rsidRPr="00FB0EFA">
        <w:rPr>
          <w:i/>
          <w:lang w:val="en-US"/>
        </w:rPr>
        <w:t>F</w:t>
      </w:r>
      <w:r w:rsidRPr="00FB0EFA">
        <w:rPr>
          <w:vertAlign w:val="subscript"/>
          <w:lang w:val="en-US"/>
        </w:rPr>
        <w:t>m</w:t>
      </w:r>
      <w:proofErr w:type="spellEnd"/>
      <w:r>
        <w:t>);</w:t>
      </w:r>
    </w:p>
    <w:p w:rsidR="008D4CDB" w:rsidRDefault="008D4CDB" w:rsidP="008D4CDB">
      <w:pPr>
        <w:tabs>
          <w:tab w:val="num" w:pos="720"/>
        </w:tabs>
        <w:ind w:left="720" w:hanging="360"/>
      </w:pPr>
      <w:r>
        <w:lastRenderedPageBreak/>
        <w:t>2) </w:t>
      </w:r>
      <w:hyperlink r:id="rId42" w:history="1">
        <w:r>
          <w:t>отстройка от режима резонанса</w:t>
        </w:r>
      </w:hyperlink>
      <w:r>
        <w:t xml:space="preserve"> путем рационального выбора массы или жесткости колеблющейся системы</w:t>
      </w:r>
      <w:r w:rsidRPr="00FB0EFA">
        <w:t xml:space="preserve"> (</w:t>
      </w:r>
      <w:r>
        <w:t xml:space="preserve">изменение </w:t>
      </w:r>
      <w:r w:rsidRPr="00FB0EFA">
        <w:rPr>
          <w:i/>
          <w:lang w:val="en-US"/>
        </w:rPr>
        <w:t>m</w:t>
      </w:r>
      <w:r>
        <w:t xml:space="preserve"> или </w:t>
      </w:r>
      <w:r w:rsidRPr="00FB0EFA">
        <w:rPr>
          <w:i/>
          <w:lang w:val="en-US"/>
        </w:rPr>
        <w:t>q</w:t>
      </w:r>
      <w:r w:rsidRPr="00FB0EFA">
        <w:t>)</w:t>
      </w:r>
      <w:r>
        <w:t>;</w:t>
      </w:r>
    </w:p>
    <w:p w:rsidR="008D4CDB" w:rsidRDefault="008D4CDB" w:rsidP="008D4CDB">
      <w:pPr>
        <w:tabs>
          <w:tab w:val="num" w:pos="720"/>
        </w:tabs>
        <w:ind w:left="720" w:hanging="360"/>
      </w:pPr>
      <w:r>
        <w:t>3) </w:t>
      </w:r>
      <w:proofErr w:type="spellStart"/>
      <w:r>
        <w:fldChar w:fldCharType="begin"/>
      </w:r>
      <w:r>
        <w:instrText>HYPERLINK "http://bgd.alpud.ru/_private/Vibrasiya/VIII_5_borba_dempfer.htm"</w:instrText>
      </w:r>
      <w:r>
        <w:fldChar w:fldCharType="separate"/>
      </w:r>
      <w:r>
        <w:t>вибродемпфирование</w:t>
      </w:r>
      <w:proofErr w:type="spellEnd"/>
      <w:r>
        <w:fldChar w:fldCharType="end"/>
      </w:r>
      <w:r>
        <w:t xml:space="preserve"> – увеличение механического импеданса колеблющихся конструктивных элементов путем увеличения диссипативных сил при колебаниях с частотами, близкими </w:t>
      </w:r>
      <w:proofErr w:type="gramStart"/>
      <w:r>
        <w:t>к</w:t>
      </w:r>
      <w:proofErr w:type="gramEnd"/>
      <w:r>
        <w:t xml:space="preserve"> резонансным;</w:t>
      </w:r>
    </w:p>
    <w:p w:rsidR="008D4CDB" w:rsidRDefault="008D4CDB" w:rsidP="008D4CDB">
      <w:pPr>
        <w:tabs>
          <w:tab w:val="num" w:pos="720"/>
        </w:tabs>
        <w:ind w:left="720" w:hanging="360"/>
      </w:pPr>
      <w:r>
        <w:t>4) </w:t>
      </w:r>
      <w:hyperlink r:id="rId43" w:history="1">
        <w:r>
          <w:t xml:space="preserve">динамическое </w:t>
        </w:r>
        <w:proofErr w:type="spellStart"/>
        <w:r>
          <w:t>виброгашение</w:t>
        </w:r>
        <w:proofErr w:type="spellEnd"/>
      </w:hyperlink>
      <w:r>
        <w:t xml:space="preserve"> – присоединение к защищаемому объекту систем, реакции которых уменьшают размах вибраций объекта в точках присоединения систем;</w:t>
      </w:r>
    </w:p>
    <w:p w:rsidR="008D4CDB" w:rsidRDefault="008D4CDB" w:rsidP="008D4CDB">
      <w:pPr>
        <w:tabs>
          <w:tab w:val="num" w:pos="720"/>
        </w:tabs>
        <w:ind w:left="720" w:hanging="360"/>
      </w:pPr>
      <w:r>
        <w:t>5) </w:t>
      </w:r>
      <w:proofErr w:type="spellStart"/>
      <w:r>
        <w:fldChar w:fldCharType="begin"/>
      </w:r>
      <w:r>
        <w:instrText>HYPERLINK "http://bgd.alpud.ru/_private/Vibrasiya/VIII_5_borba_poglastchenie.htm"</w:instrText>
      </w:r>
      <w:r>
        <w:fldChar w:fldCharType="separate"/>
      </w:r>
      <w:r>
        <w:t>вибропоглощение</w:t>
      </w:r>
      <w:proofErr w:type="spellEnd"/>
      <w:r>
        <w:fldChar w:fldCharType="end"/>
      </w:r>
      <w:r>
        <w:t xml:space="preserve"> – снижение вибрации путем усиления в конструкции процессов внутреннего трения, рассеивающих </w:t>
      </w:r>
      <w:proofErr w:type="spellStart"/>
      <w:r>
        <w:t>виброэнергию</w:t>
      </w:r>
      <w:proofErr w:type="spellEnd"/>
      <w:r>
        <w:t xml:space="preserve"> в результате необратимого преобразования ее в теплоту;</w:t>
      </w:r>
    </w:p>
    <w:p w:rsidR="008D4CDB" w:rsidRDefault="008D4CDB" w:rsidP="008D4CDB">
      <w:pPr>
        <w:tabs>
          <w:tab w:val="num" w:pos="720"/>
        </w:tabs>
        <w:ind w:left="720" w:hanging="360"/>
      </w:pPr>
      <w:r>
        <w:t>6) </w:t>
      </w:r>
      <w:hyperlink r:id="rId44" w:history="1">
        <w:r>
          <w:t>виброизоляция</w:t>
        </w:r>
      </w:hyperlink>
      <w:r>
        <w:t xml:space="preserve"> – установка между источником вибрации и объектом защиты упругодемпфирующего устройства – </w:t>
      </w:r>
      <w:proofErr w:type="spellStart"/>
      <w:r>
        <w:t>виброизолятора</w:t>
      </w:r>
      <w:proofErr w:type="spellEnd"/>
      <w:r>
        <w:t xml:space="preserve"> – с малым коэффициентом передачи.</w:t>
      </w:r>
    </w:p>
    <w:p w:rsidR="008D4CDB" w:rsidRPr="007971BA" w:rsidRDefault="008D4CDB" w:rsidP="008D4CDB">
      <w:pPr>
        <w:rPr>
          <w:szCs w:val="28"/>
        </w:rPr>
      </w:pPr>
      <w:r w:rsidRPr="007971BA">
        <w:rPr>
          <w:szCs w:val="28"/>
        </w:rPr>
        <w:t>Для обеспечения вибрационной безопасности труда разработан комплекс мероприятий и средств защиты. Основными составляющими этого комплекса являются технические методы и средства борьбы с вибрацией в источнике ее возникновения и на путях ее распространения к рабочему месту (или в точке контакта с человеком-оператором), а также организационные мероприятия. Технические методы и средства борьбы с вибрацией главным образом направлены на изменение ее интенсивности, воздействующей на человека-оператора. Критерием эффективности служит степень достижения нормативов вибрации.</w:t>
      </w:r>
    </w:p>
    <w:p w:rsidR="008D4CDB" w:rsidRPr="007971BA" w:rsidRDefault="008D4CDB" w:rsidP="008D4CDB">
      <w:pPr>
        <w:rPr>
          <w:szCs w:val="28"/>
        </w:rPr>
      </w:pPr>
      <w:r w:rsidRPr="007971BA">
        <w:rPr>
          <w:szCs w:val="28"/>
        </w:rPr>
        <w:t xml:space="preserve">По организационному признаку методы </w:t>
      </w:r>
      <w:proofErr w:type="spellStart"/>
      <w:r w:rsidRPr="007971BA">
        <w:rPr>
          <w:szCs w:val="28"/>
        </w:rPr>
        <w:t>виброзащиты</w:t>
      </w:r>
      <w:proofErr w:type="spellEnd"/>
      <w:r w:rsidRPr="007971BA">
        <w:rPr>
          <w:szCs w:val="28"/>
        </w:rPr>
        <w:t xml:space="preserve"> подразделя</w:t>
      </w:r>
      <w:r w:rsidRPr="007971BA">
        <w:rPr>
          <w:szCs w:val="28"/>
        </w:rPr>
        <w:softHyphen/>
        <w:t xml:space="preserve">ются на </w:t>
      </w:r>
      <w:r w:rsidRPr="00C03C75">
        <w:rPr>
          <w:i/>
          <w:szCs w:val="28"/>
        </w:rPr>
        <w:t>коллективную</w:t>
      </w:r>
      <w:r w:rsidRPr="007971BA">
        <w:rPr>
          <w:szCs w:val="28"/>
        </w:rPr>
        <w:t xml:space="preserve"> и </w:t>
      </w:r>
      <w:r w:rsidRPr="00C03C75">
        <w:rPr>
          <w:i/>
          <w:szCs w:val="28"/>
        </w:rPr>
        <w:t>индивидуальную</w:t>
      </w:r>
      <w:r w:rsidRPr="007971BA">
        <w:rPr>
          <w:szCs w:val="28"/>
        </w:rPr>
        <w:t xml:space="preserve"> </w:t>
      </w:r>
      <w:proofErr w:type="spellStart"/>
      <w:r w:rsidRPr="007971BA">
        <w:rPr>
          <w:szCs w:val="28"/>
        </w:rPr>
        <w:t>виброзащиту</w:t>
      </w:r>
      <w:proofErr w:type="spellEnd"/>
      <w:r w:rsidRPr="007971BA">
        <w:rPr>
          <w:szCs w:val="28"/>
        </w:rPr>
        <w:t>.</w:t>
      </w:r>
    </w:p>
    <w:p w:rsidR="008D4CDB" w:rsidRPr="007971BA" w:rsidRDefault="008D4CDB" w:rsidP="008D4CDB">
      <w:pPr>
        <w:rPr>
          <w:szCs w:val="28"/>
        </w:rPr>
      </w:pPr>
      <w:r w:rsidRPr="007971BA">
        <w:rPr>
          <w:szCs w:val="28"/>
        </w:rPr>
        <w:t>По отношению к источнику возбуждения вибрации методы коллек</w:t>
      </w:r>
      <w:r w:rsidRPr="007971BA">
        <w:rPr>
          <w:szCs w:val="28"/>
        </w:rPr>
        <w:softHyphen/>
        <w:t>тивной защиты подразделяются на методы, снижающие параметры вибрации воздействием на источник возбуждения или воздействием на них на путях распространения вибрации от источника возбуждения.</w:t>
      </w:r>
    </w:p>
    <w:p w:rsidR="008D4CDB" w:rsidRPr="007971BA" w:rsidRDefault="008D4CDB" w:rsidP="008D4CDB">
      <w:pPr>
        <w:rPr>
          <w:szCs w:val="28"/>
        </w:rPr>
      </w:pPr>
      <w:r w:rsidRPr="007971BA">
        <w:rPr>
          <w:szCs w:val="28"/>
        </w:rPr>
        <w:t>По виду реализации методы, снижающие передачу вибрации при контакте оператора с вибрирующим объектом, предусматривают:</w:t>
      </w:r>
    </w:p>
    <w:p w:rsidR="008D4CDB" w:rsidRPr="007971BA" w:rsidRDefault="008D4CDB" w:rsidP="008D4CDB">
      <w:pPr>
        <w:ind w:firstLine="0"/>
        <w:rPr>
          <w:szCs w:val="28"/>
        </w:rPr>
      </w:pPr>
      <w:r>
        <w:rPr>
          <w:szCs w:val="28"/>
        </w:rPr>
        <w:t>— </w:t>
      </w:r>
      <w:r w:rsidRPr="007971BA">
        <w:rPr>
          <w:szCs w:val="28"/>
        </w:rPr>
        <w:t xml:space="preserve">использование дополнительных устройств, встраиваемых в конструкцию машины и в строительные конструкции (виброизоляция, динамическое </w:t>
      </w:r>
      <w:proofErr w:type="spellStart"/>
      <w:r w:rsidRPr="007971BA">
        <w:rPr>
          <w:szCs w:val="28"/>
        </w:rPr>
        <w:t>виброгашение</w:t>
      </w:r>
      <w:proofErr w:type="spellEnd"/>
      <w:r w:rsidRPr="007971BA">
        <w:rPr>
          <w:szCs w:val="28"/>
        </w:rPr>
        <w:t>);</w:t>
      </w:r>
    </w:p>
    <w:p w:rsidR="008D4CDB" w:rsidRPr="007971BA" w:rsidRDefault="008D4CDB" w:rsidP="008D4CDB">
      <w:pPr>
        <w:ind w:firstLine="0"/>
        <w:rPr>
          <w:szCs w:val="28"/>
        </w:rPr>
      </w:pPr>
      <w:r>
        <w:rPr>
          <w:szCs w:val="28"/>
        </w:rPr>
        <w:t>— </w:t>
      </w:r>
      <w:r w:rsidRPr="007971BA">
        <w:rPr>
          <w:szCs w:val="28"/>
        </w:rPr>
        <w:t>изменение конструктивных элементов машин и строительных конструкций;</w:t>
      </w:r>
    </w:p>
    <w:p w:rsidR="008D4CDB" w:rsidRPr="007971BA" w:rsidRDefault="008D4CDB" w:rsidP="008D4CDB">
      <w:pPr>
        <w:ind w:firstLine="0"/>
        <w:rPr>
          <w:szCs w:val="28"/>
        </w:rPr>
      </w:pPr>
      <w:r>
        <w:rPr>
          <w:szCs w:val="28"/>
        </w:rPr>
        <w:t>— </w:t>
      </w:r>
      <w:r w:rsidRPr="007971BA">
        <w:rPr>
          <w:szCs w:val="28"/>
        </w:rPr>
        <w:t>использование демпфирующих покрытий;</w:t>
      </w:r>
    </w:p>
    <w:p w:rsidR="008D4CDB" w:rsidRPr="007971BA" w:rsidRDefault="008D4CDB" w:rsidP="008D4CDB">
      <w:pPr>
        <w:ind w:firstLine="0"/>
        <w:rPr>
          <w:szCs w:val="28"/>
        </w:rPr>
      </w:pPr>
      <w:r>
        <w:rPr>
          <w:szCs w:val="28"/>
        </w:rPr>
        <w:t>— </w:t>
      </w:r>
      <w:proofErr w:type="spellStart"/>
      <w:r w:rsidRPr="007971BA">
        <w:rPr>
          <w:szCs w:val="28"/>
        </w:rPr>
        <w:t>антифазную</w:t>
      </w:r>
      <w:proofErr w:type="spellEnd"/>
      <w:r w:rsidRPr="007971BA">
        <w:rPr>
          <w:szCs w:val="28"/>
        </w:rPr>
        <w:t xml:space="preserve"> синхронизацию двух или нескольких источников возбуждения вибраций.</w:t>
      </w: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>К</w:t>
      </w:r>
      <w:r w:rsidRPr="007971BA">
        <w:rPr>
          <w:szCs w:val="28"/>
        </w:rPr>
        <w:t xml:space="preserve">лассификация средств защиты от </w:t>
      </w:r>
      <w:r>
        <w:rPr>
          <w:szCs w:val="28"/>
        </w:rPr>
        <w:t>вибрации</w:t>
      </w:r>
      <w:r w:rsidRPr="007971BA">
        <w:rPr>
          <w:szCs w:val="28"/>
        </w:rPr>
        <w:t xml:space="preserve"> </w:t>
      </w:r>
      <w:r>
        <w:rPr>
          <w:szCs w:val="28"/>
        </w:rPr>
        <w:t xml:space="preserve">подробно изложены в </w:t>
      </w:r>
      <w:r w:rsidRPr="007971BA">
        <w:rPr>
          <w:szCs w:val="28"/>
        </w:rPr>
        <w:t>ГОСТ</w:t>
      </w:r>
      <w:r>
        <w:rPr>
          <w:szCs w:val="28"/>
        </w:rPr>
        <w:t> 12.1.012-90. «ССБТ. </w:t>
      </w:r>
      <w:r w:rsidRPr="007971BA">
        <w:rPr>
          <w:szCs w:val="28"/>
        </w:rPr>
        <w:t>Вибрационная безопасность. Общие требования» и ГОСТ</w:t>
      </w:r>
      <w:r>
        <w:rPr>
          <w:szCs w:val="28"/>
        </w:rPr>
        <w:t> </w:t>
      </w:r>
      <w:r w:rsidRPr="007971BA">
        <w:rPr>
          <w:szCs w:val="28"/>
        </w:rPr>
        <w:t>12.1.046-78. «ССБТ. Методы и средства вибра</w:t>
      </w:r>
      <w:r>
        <w:rPr>
          <w:szCs w:val="28"/>
        </w:rPr>
        <w:t>ционной защиты. Классификация».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lastRenderedPageBreak/>
        <w:t>На рис. 7.6 представлены широко применяемые средства индивидуальной защиты от вибрации.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drawing>
          <wp:inline distT="0" distB="0" distL="0" distR="0">
            <wp:extent cx="5534025" cy="1409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FB0EFA" w:rsidRDefault="008D4CDB" w:rsidP="008D4CDB">
      <w:pPr>
        <w:pStyle w:val="a8"/>
      </w:pPr>
      <w:r>
        <w:t>Рис. 7.6 — Средства индивидуальной защиты от вибрации</w:t>
      </w:r>
    </w:p>
    <w:p w:rsidR="008D4CDB" w:rsidRDefault="008D4CDB" w:rsidP="008D4CDB">
      <w:pPr>
        <w:pStyle w:val="21"/>
      </w:pPr>
      <w:bookmarkStart w:id="20" w:name="_Toc247437521"/>
      <w:bookmarkStart w:id="21" w:name="_Toc247438056"/>
      <w:bookmarkStart w:id="22" w:name="_Toc262134360"/>
      <w:bookmarkStart w:id="23" w:name="_Toc371408900"/>
      <w:bookmarkStart w:id="24" w:name="_Toc247437519"/>
      <w:bookmarkStart w:id="25" w:name="_Toc247438054"/>
      <w:bookmarkStart w:id="26" w:name="_Toc262134353"/>
      <w:r>
        <w:t>Порядок выполнения работы</w:t>
      </w:r>
      <w:bookmarkEnd w:id="20"/>
      <w:bookmarkEnd w:id="21"/>
      <w:bookmarkEnd w:id="22"/>
      <w:bookmarkEnd w:id="23"/>
    </w:p>
    <w:p w:rsidR="008D4CDB" w:rsidRPr="00B96A76" w:rsidRDefault="008D4CDB" w:rsidP="008D4CDB">
      <w:pPr>
        <w:pStyle w:val="31"/>
      </w:pPr>
      <w:bookmarkStart w:id="27" w:name="_Toc262134361"/>
      <w:bookmarkStart w:id="28" w:name="_Toc371408901"/>
      <w:r>
        <w:t>Измерение параметров</w:t>
      </w:r>
      <w:r w:rsidRPr="007971BA">
        <w:t xml:space="preserve"> в</w:t>
      </w:r>
      <w:r>
        <w:t>ибрации</w:t>
      </w:r>
      <w:bookmarkEnd w:id="27"/>
      <w:bookmarkEnd w:id="28"/>
    </w:p>
    <w:p w:rsidR="008D4CDB" w:rsidRDefault="008D4CDB" w:rsidP="008D4CDB">
      <w:pPr>
        <w:rPr>
          <w:szCs w:val="28"/>
        </w:rPr>
      </w:pPr>
      <w:r>
        <w:rPr>
          <w:szCs w:val="28"/>
        </w:rPr>
        <w:t xml:space="preserve">Для измерения параметров вибрации на объекте в направлении оси </w:t>
      </w:r>
      <w:r w:rsidRPr="00886209">
        <w:rPr>
          <w:i/>
          <w:szCs w:val="28"/>
          <w:lang w:val="en-US"/>
        </w:rPr>
        <w:t>Z</w:t>
      </w:r>
      <w:r w:rsidRPr="00886209">
        <w:rPr>
          <w:szCs w:val="28"/>
        </w:rPr>
        <w:t xml:space="preserve"> </w:t>
      </w:r>
      <w:r>
        <w:rPr>
          <w:szCs w:val="28"/>
        </w:rPr>
        <w:t>устанавливается м</w:t>
      </w:r>
      <w:r w:rsidRPr="007971BA">
        <w:rPr>
          <w:szCs w:val="28"/>
        </w:rPr>
        <w:t>еталлическ</w:t>
      </w:r>
      <w:r>
        <w:rPr>
          <w:szCs w:val="28"/>
        </w:rPr>
        <w:t>ая</w:t>
      </w:r>
      <w:r w:rsidRPr="007971BA">
        <w:rPr>
          <w:szCs w:val="28"/>
        </w:rPr>
        <w:t xml:space="preserve"> пластин</w:t>
      </w:r>
      <w:r>
        <w:rPr>
          <w:szCs w:val="28"/>
        </w:rPr>
        <w:t xml:space="preserve">а с </w:t>
      </w:r>
      <w:proofErr w:type="spellStart"/>
      <w:r>
        <w:rPr>
          <w:szCs w:val="28"/>
        </w:rPr>
        <w:t>вибропреобразователем</w:t>
      </w:r>
      <w:proofErr w:type="spellEnd"/>
      <w:r>
        <w:rPr>
          <w:szCs w:val="28"/>
        </w:rPr>
        <w:t xml:space="preserve"> (датчиком)</w:t>
      </w:r>
      <w:r w:rsidRPr="007971BA">
        <w:rPr>
          <w:szCs w:val="28"/>
        </w:rPr>
        <w:t>.</w:t>
      </w:r>
      <w:r>
        <w:rPr>
          <w:szCs w:val="28"/>
        </w:rPr>
        <w:t xml:space="preserve"> Затем включается генератор вибраций. Измерение проводят в трех случаях для низкочастотной, среднечастотной и высокочастотной вибрации. Частота вибрации выбирается в соответствии с табл. 7.</w:t>
      </w:r>
      <w:r w:rsidRPr="008F02ED">
        <w:rPr>
          <w:szCs w:val="28"/>
        </w:rPr>
        <w:t>8</w:t>
      </w:r>
      <w:r>
        <w:rPr>
          <w:szCs w:val="28"/>
        </w:rPr>
        <w:t>:</w:t>
      </w:r>
    </w:p>
    <w:p w:rsidR="008D4CDB" w:rsidRDefault="008D4CDB" w:rsidP="008D4CDB">
      <w:pPr>
        <w:pStyle w:val="af8"/>
      </w:pPr>
      <w:r>
        <w:t>Табл. 7.</w:t>
      </w:r>
      <w:r w:rsidRPr="008F02ED">
        <w:t>8</w:t>
      </w:r>
      <w:r>
        <w:t>. Соответствие амплитуды и частоты возмущающего воздействия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655"/>
        <w:gridCol w:w="2835"/>
      </w:tblGrid>
      <w:tr w:rsidR="008D4CDB" w:rsidRPr="00C8621F" w:rsidTr="00500A0F">
        <w:tc>
          <w:tcPr>
            <w:tcW w:w="244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Вид виб</w:t>
            </w:r>
            <w:r w:rsidRPr="00C8621F">
              <w:rPr>
                <w:szCs w:val="28"/>
              </w:rPr>
              <w:t>рации</w:t>
            </w:r>
          </w:p>
        </w:tc>
        <w:tc>
          <w:tcPr>
            <w:tcW w:w="265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Диапазон частот, </w:t>
            </w:r>
            <w:proofErr w:type="gramStart"/>
            <w:r w:rsidRPr="00C8621F">
              <w:rPr>
                <w:szCs w:val="28"/>
              </w:rPr>
              <w:t>Гц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Амплитуда</w:t>
            </w:r>
          </w:p>
        </w:tc>
      </w:tr>
      <w:tr w:rsidR="008D4CDB" w:rsidRPr="00C8621F" w:rsidTr="00500A0F">
        <w:tc>
          <w:tcPr>
            <w:tcW w:w="244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Низкочастотная</w:t>
            </w:r>
          </w:p>
        </w:tc>
        <w:tc>
          <w:tcPr>
            <w:tcW w:w="265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1–16</w:t>
            </w:r>
          </w:p>
        </w:tc>
        <w:tc>
          <w:tcPr>
            <w:tcW w:w="283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1–3</w:t>
            </w:r>
          </w:p>
        </w:tc>
      </w:tr>
      <w:tr w:rsidR="008D4CDB" w:rsidRPr="00C8621F" w:rsidTr="00500A0F">
        <w:tc>
          <w:tcPr>
            <w:tcW w:w="244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Среднечастотная</w:t>
            </w:r>
          </w:p>
        </w:tc>
        <w:tc>
          <w:tcPr>
            <w:tcW w:w="265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16–63</w:t>
            </w:r>
          </w:p>
        </w:tc>
        <w:tc>
          <w:tcPr>
            <w:tcW w:w="283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2–4</w:t>
            </w:r>
          </w:p>
        </w:tc>
      </w:tr>
      <w:tr w:rsidR="008D4CDB" w:rsidRPr="00C8621F" w:rsidTr="00500A0F">
        <w:tc>
          <w:tcPr>
            <w:tcW w:w="244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Высокочастотная</w:t>
            </w:r>
          </w:p>
        </w:tc>
        <w:tc>
          <w:tcPr>
            <w:tcW w:w="265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63–1000</w:t>
            </w:r>
          </w:p>
        </w:tc>
        <w:tc>
          <w:tcPr>
            <w:tcW w:w="2835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3–5</w:t>
            </w:r>
          </w:p>
        </w:tc>
      </w:tr>
    </w:tbl>
    <w:p w:rsidR="008D4CDB" w:rsidRDefault="008D4CDB" w:rsidP="008D4CDB">
      <w:pPr>
        <w:rPr>
          <w:szCs w:val="28"/>
        </w:rPr>
      </w:pP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>Амплитуда выбирается исходя из следующих соображений: она не должна быть настолько малой, чтобы прибор не смог её зафиксировать, и не должна быть слишком большой, чтобы создавать шум, отвлекающий других участников учебного процесса.</w:t>
      </w:r>
    </w:p>
    <w:p w:rsidR="008D4CDB" w:rsidRPr="00BC69ED" w:rsidRDefault="008D4CDB" w:rsidP="008D4CDB">
      <w:pPr>
        <w:rPr>
          <w:szCs w:val="28"/>
        </w:rPr>
      </w:pPr>
      <w:r>
        <w:rPr>
          <w:szCs w:val="28"/>
        </w:rPr>
        <w:t xml:space="preserve">Измерение параметров вибрации производится в соответствии с указаниями в методической части лабораторной работы. Во время измерения </w:t>
      </w:r>
      <w:proofErr w:type="gramStart"/>
      <w:r>
        <w:rPr>
          <w:szCs w:val="28"/>
        </w:rPr>
        <w:t>параметров</w:t>
      </w:r>
      <w:proofErr w:type="gramEnd"/>
      <w:r>
        <w:rPr>
          <w:szCs w:val="28"/>
        </w:rPr>
        <w:t xml:space="preserve"> вибрации необходимо, соблюдая осторожность, прикоснуться кончиками пальцев рук к </w:t>
      </w:r>
      <w:proofErr w:type="spellStart"/>
      <w:r>
        <w:rPr>
          <w:szCs w:val="28"/>
        </w:rPr>
        <w:t>вибродатчику</w:t>
      </w:r>
      <w:proofErr w:type="spellEnd"/>
      <w:r>
        <w:rPr>
          <w:szCs w:val="28"/>
        </w:rPr>
        <w:t xml:space="preserve"> и дать качественную оценку воздействия вибрации на организм человека (сильное, среднее или слабое). Результаты измерения и качественной оценки заносятся в табл. 7.</w:t>
      </w:r>
      <w:r w:rsidRPr="008F02ED">
        <w:rPr>
          <w:szCs w:val="28"/>
        </w:rPr>
        <w:t>9</w:t>
      </w:r>
      <w:r>
        <w:rPr>
          <w:szCs w:val="28"/>
        </w:rPr>
        <w:t>.</w:t>
      </w:r>
    </w:p>
    <w:p w:rsidR="00BC69ED" w:rsidRDefault="00BC69ED" w:rsidP="008D4CDB">
      <w:pPr>
        <w:rPr>
          <w:szCs w:val="28"/>
          <w:lang w:val="en-US"/>
        </w:rPr>
      </w:pPr>
    </w:p>
    <w:p w:rsidR="00BC69ED" w:rsidRPr="00BC69ED" w:rsidRDefault="00BC69ED" w:rsidP="008D4CDB">
      <w:pPr>
        <w:rPr>
          <w:szCs w:val="28"/>
          <w:lang w:val="en-US"/>
        </w:rPr>
      </w:pPr>
    </w:p>
    <w:p w:rsidR="008D4CDB" w:rsidRDefault="008D4CDB" w:rsidP="008D4CDB">
      <w:pPr>
        <w:pStyle w:val="af8"/>
      </w:pPr>
      <w:r>
        <w:lastRenderedPageBreak/>
        <w:t>Табл. 7.</w:t>
      </w:r>
      <w:r w:rsidRPr="008F02ED">
        <w:t>9</w:t>
      </w:r>
      <w:r>
        <w:t xml:space="preserve"> — Результаты измерения параметров вибрации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9"/>
        <w:gridCol w:w="1873"/>
        <w:gridCol w:w="1738"/>
        <w:gridCol w:w="1843"/>
        <w:gridCol w:w="1276"/>
      </w:tblGrid>
      <w:tr w:rsidR="008D4CDB" w:rsidRPr="00C8621F" w:rsidTr="00500A0F">
        <w:tc>
          <w:tcPr>
            <w:tcW w:w="2309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Характеристика вибрации (указать частоту)</w:t>
            </w:r>
          </w:p>
        </w:tc>
        <w:tc>
          <w:tcPr>
            <w:tcW w:w="1873" w:type="dxa"/>
            <w:shd w:val="clear" w:color="auto" w:fill="auto"/>
          </w:tcPr>
          <w:p w:rsidR="008D4CDB" w:rsidRPr="00F26691" w:rsidRDefault="008D4CDB" w:rsidP="00500A0F">
            <w:pPr>
              <w:ind w:firstLine="0"/>
              <w:rPr>
                <w:szCs w:val="28"/>
                <w:vertAlign w:val="superscript"/>
              </w:rPr>
            </w:pPr>
            <w:r w:rsidRPr="00C8621F">
              <w:rPr>
                <w:szCs w:val="28"/>
              </w:rPr>
              <w:t>Параметр</w:t>
            </w:r>
            <w:r>
              <w:rPr>
                <w:szCs w:val="28"/>
                <w:vertAlign w:val="superscript"/>
              </w:rPr>
              <w:t>*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 xml:space="preserve">Измеренная величина, </w:t>
            </w:r>
            <w:proofErr w:type="spellStart"/>
            <w:r w:rsidRPr="00C8621F">
              <w:rPr>
                <w:szCs w:val="28"/>
              </w:rPr>
              <w:t>ед</w:t>
            </w:r>
            <w:proofErr w:type="gramStart"/>
            <w:r w:rsidRPr="00C8621F">
              <w:rPr>
                <w:szCs w:val="28"/>
              </w:rPr>
              <w:t>.и</w:t>
            </w:r>
            <w:proofErr w:type="gramEnd"/>
            <w:r w:rsidRPr="00C8621F">
              <w:rPr>
                <w:szCs w:val="28"/>
              </w:rPr>
              <w:t>зм</w:t>
            </w:r>
            <w:proofErr w:type="spellEnd"/>
            <w:r w:rsidRPr="00C8621F">
              <w:rPr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Нормативное значение</w:t>
            </w:r>
            <w:r>
              <w:rPr>
                <w:szCs w:val="28"/>
                <w:vertAlign w:val="superscript"/>
              </w:rPr>
              <w:t>**</w:t>
            </w:r>
            <w:r w:rsidRPr="00C8621F">
              <w:rPr>
                <w:szCs w:val="28"/>
              </w:rPr>
              <w:t xml:space="preserve">, </w:t>
            </w:r>
            <w:proofErr w:type="spellStart"/>
            <w:r w:rsidRPr="00C8621F">
              <w:rPr>
                <w:szCs w:val="28"/>
              </w:rPr>
              <w:t>ед</w:t>
            </w:r>
            <w:proofErr w:type="gramStart"/>
            <w:r w:rsidRPr="00C8621F">
              <w:rPr>
                <w:szCs w:val="28"/>
              </w:rPr>
              <w:t>.и</w:t>
            </w:r>
            <w:proofErr w:type="gramEnd"/>
            <w:r w:rsidRPr="00C8621F">
              <w:rPr>
                <w:szCs w:val="28"/>
              </w:rPr>
              <w:t>зм</w:t>
            </w:r>
            <w:proofErr w:type="spellEnd"/>
            <w:r w:rsidRPr="00C8621F">
              <w:rPr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Качеств</w:t>
            </w:r>
            <w:proofErr w:type="gramStart"/>
            <w:r w:rsidRPr="00C8621F">
              <w:rPr>
                <w:szCs w:val="28"/>
              </w:rPr>
              <w:t>.</w:t>
            </w:r>
            <w:proofErr w:type="gramEnd"/>
            <w:r w:rsidRPr="00C8621F">
              <w:rPr>
                <w:szCs w:val="28"/>
              </w:rPr>
              <w:t xml:space="preserve"> </w:t>
            </w:r>
            <w:proofErr w:type="gramStart"/>
            <w:r w:rsidRPr="00C8621F">
              <w:rPr>
                <w:szCs w:val="28"/>
              </w:rPr>
              <w:t>о</w:t>
            </w:r>
            <w:proofErr w:type="gramEnd"/>
            <w:r w:rsidRPr="00C8621F">
              <w:rPr>
                <w:szCs w:val="28"/>
              </w:rPr>
              <w:t>ценка</w:t>
            </w:r>
          </w:p>
        </w:tc>
      </w:tr>
      <w:tr w:rsidR="008D4CDB" w:rsidRPr="00C8621F" w:rsidTr="00500A0F">
        <w:trPr>
          <w:trHeight w:val="189"/>
        </w:trPr>
        <w:tc>
          <w:tcPr>
            <w:tcW w:w="2309" w:type="dxa"/>
            <w:vMerge w:val="restart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 xml:space="preserve">Низкочастотная </w:t>
            </w:r>
            <w:proofErr w:type="gramStart"/>
            <w:r w:rsidRPr="00C8621F">
              <w:rPr>
                <w:szCs w:val="28"/>
              </w:rPr>
              <w:t>( </w:t>
            </w:r>
            <w:proofErr w:type="gramEnd"/>
            <w:r w:rsidRPr="00C8621F">
              <w:rPr>
                <w:szCs w:val="28"/>
              </w:rPr>
              <w:t>___ Гц)</w:t>
            </w: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Перемещение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187"/>
        </w:trPr>
        <w:tc>
          <w:tcPr>
            <w:tcW w:w="2309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Скорость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187"/>
        </w:trPr>
        <w:tc>
          <w:tcPr>
            <w:tcW w:w="2309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Ускорение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189"/>
        </w:trPr>
        <w:tc>
          <w:tcPr>
            <w:tcW w:w="2309" w:type="dxa"/>
            <w:vMerge w:val="restart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 xml:space="preserve">Среднечастотная </w:t>
            </w:r>
            <w:proofErr w:type="gramStart"/>
            <w:r w:rsidRPr="00C8621F">
              <w:rPr>
                <w:szCs w:val="28"/>
              </w:rPr>
              <w:t>( </w:t>
            </w:r>
            <w:proofErr w:type="gramEnd"/>
            <w:r w:rsidRPr="00C8621F">
              <w:rPr>
                <w:szCs w:val="28"/>
              </w:rPr>
              <w:t>___ Гц)</w:t>
            </w: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Перемещение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187"/>
        </w:trPr>
        <w:tc>
          <w:tcPr>
            <w:tcW w:w="2309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Скорость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187"/>
        </w:trPr>
        <w:tc>
          <w:tcPr>
            <w:tcW w:w="2309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Ускорение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93"/>
        </w:trPr>
        <w:tc>
          <w:tcPr>
            <w:tcW w:w="2309" w:type="dxa"/>
            <w:vMerge w:val="restart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 xml:space="preserve">Высокочастотная </w:t>
            </w:r>
            <w:proofErr w:type="gramStart"/>
            <w:r w:rsidRPr="00C8621F">
              <w:rPr>
                <w:szCs w:val="28"/>
              </w:rPr>
              <w:t>( </w:t>
            </w:r>
            <w:proofErr w:type="gramEnd"/>
            <w:r w:rsidRPr="00C8621F">
              <w:rPr>
                <w:szCs w:val="28"/>
              </w:rPr>
              <w:t>___ Гц)</w:t>
            </w: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Перемещение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91"/>
        </w:trPr>
        <w:tc>
          <w:tcPr>
            <w:tcW w:w="2309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Скорость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  <w:tr w:rsidR="008D4CDB" w:rsidRPr="00C8621F" w:rsidTr="00500A0F">
        <w:trPr>
          <w:trHeight w:val="91"/>
        </w:trPr>
        <w:tc>
          <w:tcPr>
            <w:tcW w:w="2309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7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  <w:r w:rsidRPr="00C8621F">
              <w:rPr>
                <w:szCs w:val="28"/>
              </w:rPr>
              <w:t>Ускорение</w:t>
            </w:r>
          </w:p>
        </w:tc>
        <w:tc>
          <w:tcPr>
            <w:tcW w:w="1738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4CDB" w:rsidRPr="00C8621F" w:rsidRDefault="008D4CDB" w:rsidP="00500A0F">
            <w:pPr>
              <w:ind w:firstLine="0"/>
              <w:rPr>
                <w:szCs w:val="28"/>
              </w:rPr>
            </w:pPr>
          </w:p>
        </w:tc>
      </w:tr>
    </w:tbl>
    <w:p w:rsidR="008D4CDB" w:rsidRPr="008F02ED" w:rsidRDefault="008D4CDB" w:rsidP="008D4CDB">
      <w:pPr>
        <w:ind w:left="567" w:right="792" w:firstLine="0"/>
        <w:rPr>
          <w:i/>
          <w:sz w:val="24"/>
        </w:rPr>
      </w:pPr>
      <w:r w:rsidRPr="00D27AEC">
        <w:rPr>
          <w:i/>
          <w:sz w:val="24"/>
        </w:rPr>
        <w:t xml:space="preserve">* При определении параметров вибрации с использованием прибора ВИСТ-2.4 </w:t>
      </w:r>
      <w:proofErr w:type="spellStart"/>
      <w:r w:rsidRPr="00D27AEC">
        <w:rPr>
          <w:i/>
          <w:sz w:val="24"/>
        </w:rPr>
        <w:t>виброускорение</w:t>
      </w:r>
      <w:proofErr w:type="spellEnd"/>
      <w:r w:rsidRPr="00D27AEC">
        <w:rPr>
          <w:i/>
          <w:sz w:val="24"/>
        </w:rPr>
        <w:t xml:space="preserve"> не измеряется.</w:t>
      </w:r>
    </w:p>
    <w:p w:rsidR="008D4CDB" w:rsidRPr="00D27AEC" w:rsidRDefault="008D4CDB" w:rsidP="008D4CDB">
      <w:pPr>
        <w:ind w:left="567" w:right="792" w:firstLine="0"/>
        <w:rPr>
          <w:i/>
          <w:sz w:val="24"/>
        </w:rPr>
      </w:pPr>
      <w:r w:rsidRPr="00D27AEC">
        <w:rPr>
          <w:i/>
          <w:sz w:val="24"/>
        </w:rPr>
        <w:t>** Нормативные значения параметров вибрац</w:t>
      </w:r>
      <w:r>
        <w:rPr>
          <w:i/>
          <w:sz w:val="24"/>
        </w:rPr>
        <w:t>ии определяются по табл. 7.</w:t>
      </w:r>
      <w:r w:rsidRPr="008F02ED">
        <w:rPr>
          <w:i/>
          <w:sz w:val="24"/>
        </w:rPr>
        <w:t>3</w:t>
      </w:r>
      <w:r>
        <w:rPr>
          <w:i/>
          <w:sz w:val="24"/>
        </w:rPr>
        <w:t>–7.</w:t>
      </w:r>
      <w:r w:rsidRPr="008F02ED">
        <w:rPr>
          <w:i/>
          <w:sz w:val="24"/>
        </w:rPr>
        <w:t>7</w:t>
      </w:r>
      <w:r w:rsidRPr="00D27AEC">
        <w:rPr>
          <w:i/>
          <w:sz w:val="24"/>
        </w:rPr>
        <w:t xml:space="preserve"> исходя из табл. 7.2. (категории вибрации и соответствующие им критерии)</w:t>
      </w:r>
    </w:p>
    <w:p w:rsidR="008D4CDB" w:rsidRPr="00B96A76" w:rsidRDefault="008D4CDB" w:rsidP="008D4CDB">
      <w:pPr>
        <w:pStyle w:val="31"/>
      </w:pPr>
      <w:bookmarkStart w:id="29" w:name="_Toc371408902"/>
      <w:r w:rsidRPr="007971BA">
        <w:t>Оценка</w:t>
      </w:r>
      <w:r>
        <w:t xml:space="preserve"> эффективности средств </w:t>
      </w:r>
      <w:proofErr w:type="spellStart"/>
      <w:r>
        <w:t>виброзащиты</w:t>
      </w:r>
      <w:bookmarkEnd w:id="29"/>
      <w:proofErr w:type="spellEnd"/>
    </w:p>
    <w:p w:rsidR="008D4CDB" w:rsidRDefault="008D4CDB" w:rsidP="008D4CDB">
      <w:pPr>
        <w:rPr>
          <w:szCs w:val="28"/>
        </w:rPr>
      </w:pPr>
      <w:r>
        <w:rPr>
          <w:szCs w:val="28"/>
        </w:rPr>
        <w:t xml:space="preserve">Для оценки эффективности средств </w:t>
      </w:r>
      <w:proofErr w:type="spellStart"/>
      <w:r>
        <w:rPr>
          <w:szCs w:val="28"/>
        </w:rPr>
        <w:t>виброзащиты</w:t>
      </w:r>
      <w:proofErr w:type="spellEnd"/>
      <w:r>
        <w:rPr>
          <w:szCs w:val="28"/>
        </w:rPr>
        <w:t xml:space="preserve"> на </w:t>
      </w:r>
      <w:proofErr w:type="spellStart"/>
      <w:r>
        <w:rPr>
          <w:szCs w:val="28"/>
        </w:rPr>
        <w:t>вибростоле</w:t>
      </w:r>
      <w:proofErr w:type="spellEnd"/>
      <w:r>
        <w:rPr>
          <w:szCs w:val="28"/>
        </w:rPr>
        <w:t xml:space="preserve"> в направлении оси </w:t>
      </w:r>
      <w:r w:rsidRPr="00886209">
        <w:rPr>
          <w:i/>
          <w:szCs w:val="28"/>
          <w:lang w:val="en-US"/>
        </w:rPr>
        <w:t>Z</w:t>
      </w:r>
      <w:r w:rsidRPr="00886209">
        <w:rPr>
          <w:szCs w:val="28"/>
        </w:rPr>
        <w:t xml:space="preserve"> </w:t>
      </w:r>
      <w:r>
        <w:rPr>
          <w:szCs w:val="28"/>
        </w:rPr>
        <w:t>устанавливается м</w:t>
      </w:r>
      <w:r w:rsidRPr="007971BA">
        <w:rPr>
          <w:szCs w:val="28"/>
        </w:rPr>
        <w:t>еталлическ</w:t>
      </w:r>
      <w:r>
        <w:rPr>
          <w:szCs w:val="28"/>
        </w:rPr>
        <w:t>ая</w:t>
      </w:r>
      <w:r w:rsidRPr="007971BA">
        <w:rPr>
          <w:szCs w:val="28"/>
        </w:rPr>
        <w:t xml:space="preserve"> пластин</w:t>
      </w:r>
      <w:r>
        <w:rPr>
          <w:szCs w:val="28"/>
        </w:rPr>
        <w:t xml:space="preserve">а с </w:t>
      </w:r>
      <w:proofErr w:type="spellStart"/>
      <w:r>
        <w:rPr>
          <w:szCs w:val="28"/>
        </w:rPr>
        <w:t>вибропреобразователем</w:t>
      </w:r>
      <w:proofErr w:type="spellEnd"/>
      <w:r>
        <w:rPr>
          <w:szCs w:val="28"/>
        </w:rPr>
        <w:t xml:space="preserve"> (датчиком)</w:t>
      </w:r>
      <w:r w:rsidRPr="007971BA">
        <w:rPr>
          <w:szCs w:val="28"/>
        </w:rPr>
        <w:t>.</w:t>
      </w:r>
      <w:r>
        <w:rPr>
          <w:szCs w:val="28"/>
        </w:rPr>
        <w:t xml:space="preserve"> Затем включается генератор вибраций. Измерение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проводят на частотах из четырех октавных полос (31, 63, 125 и 250 Гц).</w:t>
      </w: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>Для каждой частоты амплитуда колебаний выбирается исходя из следующих соображений: она не должна быть настолько малой, чтобы прибор не смог её зафиксировать, и не должна быть слишком большой, чтобы создавать шум, отвлекающий других участников учебного процесса.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 xml:space="preserve">Измерения проводят следующим образом: на генераторе колебаний устанавливают требуемые значения частоты и амплитуды и измеряют </w:t>
      </w:r>
      <w:proofErr w:type="spellStart"/>
      <w:r>
        <w:rPr>
          <w:szCs w:val="28"/>
        </w:rPr>
        <w:t>виброскорость</w:t>
      </w:r>
      <w:proofErr w:type="spellEnd"/>
      <w:r>
        <w:rPr>
          <w:szCs w:val="28"/>
        </w:rPr>
        <w:t xml:space="preserve"> на </w:t>
      </w:r>
      <w:proofErr w:type="spellStart"/>
      <w:r>
        <w:rPr>
          <w:szCs w:val="28"/>
        </w:rPr>
        <w:t>вибростоле</w:t>
      </w:r>
      <w:proofErr w:type="spellEnd"/>
      <w:r>
        <w:rPr>
          <w:szCs w:val="28"/>
        </w:rPr>
        <w:t xml:space="preserve">. </w:t>
      </w:r>
      <w:r w:rsidRPr="002669E8">
        <w:rPr>
          <w:b/>
          <w:i/>
          <w:szCs w:val="28"/>
        </w:rPr>
        <w:t>Не меняя амплитуды и частоты</w:t>
      </w:r>
      <w:r>
        <w:rPr>
          <w:szCs w:val="28"/>
        </w:rPr>
        <w:t xml:space="preserve"> генератор выключают, а </w:t>
      </w:r>
      <w:proofErr w:type="spellStart"/>
      <w:r>
        <w:rPr>
          <w:szCs w:val="28"/>
        </w:rPr>
        <w:t>вибродатчик</w:t>
      </w:r>
      <w:proofErr w:type="spellEnd"/>
      <w:r>
        <w:rPr>
          <w:szCs w:val="28"/>
        </w:rPr>
        <w:t xml:space="preserve"> устанавливают на средстве защиты и далее всю собранную конструкцию устанавливают на </w:t>
      </w:r>
      <w:proofErr w:type="spellStart"/>
      <w:r>
        <w:rPr>
          <w:szCs w:val="28"/>
        </w:rPr>
        <w:t>вибростол</w:t>
      </w:r>
      <w:proofErr w:type="spellEnd"/>
      <w:r>
        <w:rPr>
          <w:szCs w:val="28"/>
        </w:rPr>
        <w:t xml:space="preserve">. Включают генератор и измеряют </w:t>
      </w:r>
      <w:proofErr w:type="spellStart"/>
      <w:r>
        <w:rPr>
          <w:szCs w:val="28"/>
        </w:rPr>
        <w:t>виброскорость</w:t>
      </w:r>
      <w:proofErr w:type="spellEnd"/>
      <w:r>
        <w:rPr>
          <w:szCs w:val="28"/>
        </w:rPr>
        <w:t xml:space="preserve"> в случае применения средства </w:t>
      </w:r>
      <w:proofErr w:type="spellStart"/>
      <w:r>
        <w:rPr>
          <w:szCs w:val="28"/>
        </w:rPr>
        <w:t>виброзащиты</w:t>
      </w:r>
      <w:proofErr w:type="spellEnd"/>
      <w:r>
        <w:rPr>
          <w:szCs w:val="28"/>
        </w:rPr>
        <w:t>.</w:t>
      </w:r>
    </w:p>
    <w:p w:rsidR="008D4CDB" w:rsidRDefault="008D4CDB" w:rsidP="008D4CDB">
      <w:pPr>
        <w:rPr>
          <w:szCs w:val="28"/>
          <w:lang w:val="en-US"/>
        </w:rPr>
      </w:pPr>
      <w:r>
        <w:rPr>
          <w:szCs w:val="28"/>
        </w:rPr>
        <w:t>Аналогично проводят измерения на другой частоте. Результаты измерения записывают в табл. 7.</w:t>
      </w:r>
      <w:r>
        <w:rPr>
          <w:szCs w:val="28"/>
          <w:lang w:val="en-US"/>
        </w:rPr>
        <w:t>10</w:t>
      </w:r>
      <w:r>
        <w:rPr>
          <w:szCs w:val="28"/>
        </w:rPr>
        <w:t>.</w:t>
      </w:r>
    </w:p>
    <w:p w:rsidR="00BC69ED" w:rsidRDefault="00BC69ED" w:rsidP="008D4CDB">
      <w:pPr>
        <w:rPr>
          <w:szCs w:val="28"/>
          <w:lang w:val="en-US"/>
        </w:rPr>
      </w:pPr>
    </w:p>
    <w:p w:rsidR="00BC69ED" w:rsidRDefault="00BC69ED" w:rsidP="008D4CDB">
      <w:pPr>
        <w:rPr>
          <w:szCs w:val="28"/>
          <w:lang w:val="en-US"/>
        </w:rPr>
      </w:pPr>
    </w:p>
    <w:p w:rsidR="00BC69ED" w:rsidRDefault="00BC69ED" w:rsidP="008D4CDB">
      <w:pPr>
        <w:rPr>
          <w:szCs w:val="28"/>
          <w:lang w:val="en-US"/>
        </w:rPr>
      </w:pPr>
    </w:p>
    <w:p w:rsidR="00BC69ED" w:rsidRPr="00BC69ED" w:rsidRDefault="00BC69ED" w:rsidP="008D4CDB">
      <w:pPr>
        <w:rPr>
          <w:szCs w:val="28"/>
          <w:lang w:val="en-US"/>
        </w:rPr>
      </w:pPr>
      <w:bookmarkStart w:id="30" w:name="_GoBack"/>
      <w:bookmarkEnd w:id="30"/>
    </w:p>
    <w:p w:rsidR="008D4CDB" w:rsidRDefault="008D4CDB" w:rsidP="008D4CDB">
      <w:pPr>
        <w:pStyle w:val="af8"/>
      </w:pPr>
      <w:r w:rsidRPr="007971BA">
        <w:lastRenderedPageBreak/>
        <w:t>Таб</w:t>
      </w:r>
      <w:r>
        <w:t>л. 7.</w:t>
      </w:r>
      <w:r w:rsidRPr="00D27AEC">
        <w:t>10</w:t>
      </w:r>
      <w:r>
        <w:t xml:space="preserve">. Результаты измерений параметров вибрации </w:t>
      </w:r>
      <w:r>
        <w:br/>
        <w:t xml:space="preserve">при использовании средств </w:t>
      </w:r>
      <w:proofErr w:type="spellStart"/>
      <w:r>
        <w:t>виброзащиты</w:t>
      </w:r>
      <w:proofErr w:type="spellEnd"/>
    </w:p>
    <w:tbl>
      <w:tblPr>
        <w:tblW w:w="6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3"/>
        <w:gridCol w:w="1346"/>
        <w:gridCol w:w="840"/>
        <w:gridCol w:w="868"/>
        <w:gridCol w:w="868"/>
        <w:gridCol w:w="904"/>
        <w:gridCol w:w="925"/>
      </w:tblGrid>
      <w:tr w:rsidR="008D4CDB" w:rsidRPr="00AC3836" w:rsidTr="00500A0F">
        <w:trPr>
          <w:jc w:val="center"/>
        </w:trPr>
        <w:tc>
          <w:tcPr>
            <w:tcW w:w="1203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 w:rsidRPr="00AC3836">
              <w:rPr>
                <w:sz w:val="24"/>
              </w:rPr>
              <w:t>Ось</w:t>
            </w:r>
          </w:p>
        </w:tc>
        <w:tc>
          <w:tcPr>
            <w:tcW w:w="1346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 w:rsidRPr="00AC3836">
              <w:rPr>
                <w:sz w:val="24"/>
              </w:rPr>
              <w:t>Параметр</w:t>
            </w:r>
          </w:p>
        </w:tc>
        <w:tc>
          <w:tcPr>
            <w:tcW w:w="840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 w:rsidRPr="00AC3836">
              <w:rPr>
                <w:sz w:val="24"/>
              </w:rPr>
              <w:t>Ед. изм.</w:t>
            </w: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Pr="00AC3836">
              <w:rPr>
                <w:sz w:val="24"/>
              </w:rPr>
              <w:t> Гц</w:t>
            </w: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  <w:r w:rsidRPr="00AC3836">
              <w:rPr>
                <w:sz w:val="24"/>
              </w:rPr>
              <w:t> Гц</w:t>
            </w: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  <w:r w:rsidRPr="00AC3836">
              <w:rPr>
                <w:sz w:val="24"/>
              </w:rPr>
              <w:t> Гц</w:t>
            </w: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  <w:r w:rsidRPr="00AC3836">
              <w:rPr>
                <w:sz w:val="24"/>
              </w:rPr>
              <w:t> Гц</w:t>
            </w:r>
          </w:p>
        </w:tc>
      </w:tr>
      <w:tr w:rsidR="008D4CDB" w:rsidRPr="00AC3836" w:rsidTr="00500A0F">
        <w:trPr>
          <w:jc w:val="center"/>
        </w:trPr>
        <w:tc>
          <w:tcPr>
            <w:tcW w:w="1203" w:type="dxa"/>
            <w:vMerge w:val="restart"/>
            <w:vAlign w:val="center"/>
          </w:tcPr>
          <w:p w:rsidR="008D4CDB" w:rsidRPr="00C03C75" w:rsidRDefault="008D4CDB" w:rsidP="00500A0F">
            <w:pPr>
              <w:ind w:firstLine="0"/>
              <w:jc w:val="center"/>
              <w:rPr>
                <w:i/>
                <w:sz w:val="24"/>
              </w:rPr>
            </w:pPr>
            <w:r w:rsidRPr="00AC3836">
              <w:rPr>
                <w:i/>
                <w:sz w:val="24"/>
                <w:lang w:val="en-US"/>
              </w:rPr>
              <w:t>Z</w:t>
            </w:r>
          </w:p>
        </w:tc>
        <w:tc>
          <w:tcPr>
            <w:tcW w:w="1346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i/>
                <w:sz w:val="24"/>
              </w:rPr>
            </w:pPr>
            <w:r w:rsidRPr="00AC3836">
              <w:rPr>
                <w:i/>
                <w:sz w:val="24"/>
                <w:lang w:val="en-US"/>
              </w:rPr>
              <w:t>V</w:t>
            </w:r>
          </w:p>
        </w:tc>
        <w:tc>
          <w:tcPr>
            <w:tcW w:w="840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  <w:tr w:rsidR="008D4CDB" w:rsidRPr="00AC3836" w:rsidTr="00500A0F">
        <w:trPr>
          <w:jc w:val="center"/>
        </w:trPr>
        <w:tc>
          <w:tcPr>
            <w:tcW w:w="1203" w:type="dxa"/>
            <w:vMerge/>
            <w:vAlign w:val="center"/>
          </w:tcPr>
          <w:p w:rsidR="008D4CDB" w:rsidRPr="00AC3836" w:rsidRDefault="008D4CDB" w:rsidP="00500A0F">
            <w:pPr>
              <w:jc w:val="center"/>
              <w:rPr>
                <w:i/>
                <w:sz w:val="24"/>
              </w:rPr>
            </w:pPr>
          </w:p>
        </w:tc>
        <w:tc>
          <w:tcPr>
            <w:tcW w:w="1346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  <w:vertAlign w:val="subscript"/>
              </w:rPr>
            </w:pPr>
            <w:r w:rsidRPr="00AC3836">
              <w:rPr>
                <w:i/>
                <w:sz w:val="24"/>
                <w:lang w:val="en-US"/>
              </w:rPr>
              <w:t>V</w:t>
            </w:r>
            <w:r w:rsidRPr="00AC3836">
              <w:rPr>
                <w:sz w:val="24"/>
                <w:vertAlign w:val="subscript"/>
              </w:rPr>
              <w:t>з</w:t>
            </w:r>
          </w:p>
        </w:tc>
        <w:tc>
          <w:tcPr>
            <w:tcW w:w="840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  <w:tr w:rsidR="008D4CDB" w:rsidRPr="00AC3836" w:rsidTr="00500A0F">
        <w:trPr>
          <w:jc w:val="center"/>
        </w:trPr>
        <w:tc>
          <w:tcPr>
            <w:tcW w:w="1203" w:type="dxa"/>
            <w:vMerge w:val="restart"/>
            <w:vAlign w:val="center"/>
          </w:tcPr>
          <w:p w:rsidR="008D4CDB" w:rsidRPr="004A46B6" w:rsidRDefault="008D4CDB" w:rsidP="00500A0F">
            <w:pPr>
              <w:ind w:firstLine="0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Y</w:t>
            </w:r>
          </w:p>
        </w:tc>
        <w:tc>
          <w:tcPr>
            <w:tcW w:w="1346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i/>
                <w:sz w:val="24"/>
              </w:rPr>
            </w:pPr>
            <w:r w:rsidRPr="00AC3836">
              <w:rPr>
                <w:i/>
                <w:sz w:val="24"/>
                <w:lang w:val="en-US"/>
              </w:rPr>
              <w:t>V</w:t>
            </w:r>
          </w:p>
        </w:tc>
        <w:tc>
          <w:tcPr>
            <w:tcW w:w="840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  <w:tr w:rsidR="008D4CDB" w:rsidRPr="00AC3836" w:rsidTr="00500A0F">
        <w:trPr>
          <w:jc w:val="center"/>
        </w:trPr>
        <w:tc>
          <w:tcPr>
            <w:tcW w:w="1203" w:type="dxa"/>
            <w:vMerge/>
            <w:vAlign w:val="center"/>
          </w:tcPr>
          <w:p w:rsidR="008D4CDB" w:rsidRPr="004A46B6" w:rsidRDefault="008D4CDB" w:rsidP="00500A0F">
            <w:pPr>
              <w:ind w:firstLine="0"/>
              <w:jc w:val="center"/>
              <w:rPr>
                <w:i/>
                <w:sz w:val="24"/>
                <w:lang w:val="en-US"/>
              </w:rPr>
            </w:pPr>
          </w:p>
        </w:tc>
        <w:tc>
          <w:tcPr>
            <w:tcW w:w="1346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  <w:vertAlign w:val="subscript"/>
              </w:rPr>
            </w:pPr>
            <w:r w:rsidRPr="00AC3836">
              <w:rPr>
                <w:i/>
                <w:sz w:val="24"/>
                <w:lang w:val="en-US"/>
              </w:rPr>
              <w:t>V</w:t>
            </w:r>
            <w:r w:rsidRPr="00AC3836">
              <w:rPr>
                <w:sz w:val="24"/>
                <w:vertAlign w:val="subscript"/>
              </w:rPr>
              <w:t>з</w:t>
            </w:r>
          </w:p>
        </w:tc>
        <w:tc>
          <w:tcPr>
            <w:tcW w:w="840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  <w:tr w:rsidR="008D4CDB" w:rsidRPr="00AC3836" w:rsidTr="00500A0F">
        <w:trPr>
          <w:jc w:val="center"/>
        </w:trPr>
        <w:tc>
          <w:tcPr>
            <w:tcW w:w="1203" w:type="dxa"/>
            <w:vMerge w:val="restart"/>
            <w:vAlign w:val="center"/>
          </w:tcPr>
          <w:p w:rsidR="008D4CDB" w:rsidRPr="004A46B6" w:rsidRDefault="008D4CDB" w:rsidP="00500A0F">
            <w:pPr>
              <w:ind w:firstLine="0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X</w:t>
            </w:r>
          </w:p>
        </w:tc>
        <w:tc>
          <w:tcPr>
            <w:tcW w:w="1346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i/>
                <w:sz w:val="24"/>
              </w:rPr>
            </w:pPr>
            <w:r w:rsidRPr="00AC3836">
              <w:rPr>
                <w:i/>
                <w:sz w:val="24"/>
                <w:lang w:val="en-US"/>
              </w:rPr>
              <w:t>V</w:t>
            </w:r>
          </w:p>
        </w:tc>
        <w:tc>
          <w:tcPr>
            <w:tcW w:w="840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  <w:tr w:rsidR="008D4CDB" w:rsidRPr="00AC3836" w:rsidTr="00500A0F">
        <w:trPr>
          <w:jc w:val="center"/>
        </w:trPr>
        <w:tc>
          <w:tcPr>
            <w:tcW w:w="1203" w:type="dxa"/>
            <w:vMerge/>
            <w:vAlign w:val="center"/>
          </w:tcPr>
          <w:p w:rsidR="008D4CDB" w:rsidRPr="00AC3836" w:rsidRDefault="008D4CDB" w:rsidP="00500A0F">
            <w:pPr>
              <w:jc w:val="center"/>
              <w:rPr>
                <w:i/>
                <w:sz w:val="24"/>
              </w:rPr>
            </w:pPr>
          </w:p>
        </w:tc>
        <w:tc>
          <w:tcPr>
            <w:tcW w:w="1346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  <w:vertAlign w:val="subscript"/>
              </w:rPr>
            </w:pPr>
            <w:r w:rsidRPr="00AC3836">
              <w:rPr>
                <w:i/>
                <w:sz w:val="24"/>
                <w:lang w:val="en-US"/>
              </w:rPr>
              <w:t>V</w:t>
            </w:r>
            <w:r w:rsidRPr="00AC3836">
              <w:rPr>
                <w:sz w:val="24"/>
                <w:vertAlign w:val="subscript"/>
              </w:rPr>
              <w:t>з</w:t>
            </w:r>
          </w:p>
        </w:tc>
        <w:tc>
          <w:tcPr>
            <w:tcW w:w="840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</w:tbl>
    <w:p w:rsidR="008D4CDB" w:rsidRDefault="008D4CDB" w:rsidP="008D4CDB">
      <w:pPr>
        <w:rPr>
          <w:szCs w:val="28"/>
        </w:rPr>
      </w:pPr>
    </w:p>
    <w:p w:rsidR="008D4CDB" w:rsidRDefault="008D4CDB" w:rsidP="008D4CDB">
      <w:pPr>
        <w:rPr>
          <w:szCs w:val="28"/>
        </w:rPr>
      </w:pPr>
      <w:r>
        <w:rPr>
          <w:szCs w:val="28"/>
        </w:rPr>
        <w:t>Рас</w:t>
      </w:r>
      <w:r w:rsidRPr="007971BA">
        <w:rPr>
          <w:szCs w:val="28"/>
        </w:rPr>
        <w:t>ч</w:t>
      </w:r>
      <w:r>
        <w:rPr>
          <w:szCs w:val="28"/>
        </w:rPr>
        <w:t>ет</w:t>
      </w:r>
      <w:r w:rsidRPr="007971BA">
        <w:rPr>
          <w:szCs w:val="28"/>
        </w:rPr>
        <w:t xml:space="preserve"> эффективност</w:t>
      </w:r>
      <w:r>
        <w:rPr>
          <w:szCs w:val="28"/>
        </w:rPr>
        <w:t>и</w:t>
      </w:r>
      <w:r w:rsidRPr="007971BA">
        <w:rPr>
          <w:szCs w:val="28"/>
        </w:rPr>
        <w:t xml:space="preserve"> </w:t>
      </w:r>
      <w:proofErr w:type="spellStart"/>
      <w:r w:rsidRPr="007971BA">
        <w:rPr>
          <w:szCs w:val="28"/>
        </w:rPr>
        <w:t>виброзащит</w:t>
      </w:r>
      <w:r>
        <w:rPr>
          <w:szCs w:val="28"/>
        </w:rPr>
        <w:t>ных</w:t>
      </w:r>
      <w:proofErr w:type="spellEnd"/>
      <w:r>
        <w:rPr>
          <w:szCs w:val="28"/>
        </w:rPr>
        <w:t xml:space="preserve"> </w:t>
      </w:r>
      <w:r w:rsidRPr="007971BA">
        <w:rPr>
          <w:szCs w:val="28"/>
        </w:rPr>
        <w:t xml:space="preserve">модулей </w:t>
      </w:r>
      <w:r>
        <w:rPr>
          <w:szCs w:val="28"/>
        </w:rPr>
        <w:t xml:space="preserve">производится </w:t>
      </w:r>
      <w:r w:rsidRPr="007971BA">
        <w:rPr>
          <w:szCs w:val="28"/>
        </w:rPr>
        <w:t>по формуле:</w:t>
      </w:r>
    </w:p>
    <w:p w:rsidR="008D4CDB" w:rsidRPr="006C1D86" w:rsidRDefault="008D4CDB" w:rsidP="008D4CDB">
      <w:pPr>
        <w:pStyle w:val="af2"/>
      </w:pPr>
      <w:r w:rsidRPr="00DC7A4D">
        <w:tab/>
      </w:r>
      <w:r w:rsidRPr="005F6A46">
        <w:rPr>
          <w:position w:val="-34"/>
          <w:lang w:val="en-US"/>
        </w:rPr>
        <w:object w:dxaOrig="1400" w:dyaOrig="800">
          <v:shape id="_x0000_i1039" type="#_x0000_t75" style="width:70.2pt;height:39.35pt" o:ole="">
            <v:imagedata r:id="rId46" o:title=""/>
          </v:shape>
          <o:OLEObject Type="Embed" ProgID="Equation.DSMT4" ShapeID="_x0000_i1039" DrawAspect="Content" ObjectID="_1507032710" r:id="rId47"/>
        </w:object>
      </w:r>
      <w:r>
        <w:t>,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Chap \c \* Arabic \* MERGEFORMAT ">
        <w:r>
          <w:rPr>
            <w:noProof/>
          </w:rPr>
          <w:instrText>0</w:instrText>
        </w:r>
      </w:fldSimple>
      <w:r>
        <w:instrText>.</w:instrText>
      </w:r>
      <w:fldSimple w:instr=" SEQ MTEqn \c \* Arabic \* MERGEFORMAT ">
        <w:r>
          <w:rPr>
            <w:noProof/>
          </w:rPr>
          <w:instrText>18</w:instrText>
        </w:r>
      </w:fldSimple>
      <w:r>
        <w:instrText>)</w:instrText>
      </w:r>
      <w:r>
        <w:fldChar w:fldCharType="end"/>
      </w:r>
    </w:p>
    <w:p w:rsidR="008D4CDB" w:rsidRDefault="008D4CDB" w:rsidP="008D4CDB">
      <w:pPr>
        <w:ind w:firstLine="0"/>
        <w:rPr>
          <w:szCs w:val="28"/>
        </w:rPr>
      </w:pPr>
      <w:r w:rsidRPr="007971BA">
        <w:rPr>
          <w:szCs w:val="28"/>
        </w:rPr>
        <w:t xml:space="preserve">где </w:t>
      </w:r>
      <w:r>
        <w:rPr>
          <w:i/>
          <w:szCs w:val="28"/>
          <w:lang w:val="en-US"/>
        </w:rPr>
        <w:t>V</w:t>
      </w:r>
      <w:r>
        <w:rPr>
          <w:i/>
          <w:szCs w:val="28"/>
          <w:vertAlign w:val="subscript"/>
          <w:lang w:val="en-US"/>
        </w:rPr>
        <w:t>i</w:t>
      </w:r>
      <w:r>
        <w:rPr>
          <w:szCs w:val="28"/>
        </w:rPr>
        <w:t xml:space="preserve"> – </w:t>
      </w:r>
      <w:proofErr w:type="spellStart"/>
      <w:r w:rsidRPr="007971BA">
        <w:rPr>
          <w:szCs w:val="28"/>
        </w:rPr>
        <w:t>виброускорение</w:t>
      </w:r>
      <w:proofErr w:type="spellEnd"/>
      <w:r w:rsidRPr="007971BA">
        <w:rPr>
          <w:szCs w:val="28"/>
        </w:rPr>
        <w:t xml:space="preserve">, </w:t>
      </w:r>
      <w:proofErr w:type="gramStart"/>
      <w:r w:rsidRPr="007971BA">
        <w:rPr>
          <w:szCs w:val="28"/>
        </w:rPr>
        <w:t>измеренное</w:t>
      </w:r>
      <w:proofErr w:type="gramEnd"/>
      <w:r w:rsidRPr="007971BA">
        <w:rPr>
          <w:szCs w:val="28"/>
        </w:rPr>
        <w:t xml:space="preserve"> для </w:t>
      </w:r>
      <w:proofErr w:type="spellStart"/>
      <w:r w:rsidRPr="00025594">
        <w:rPr>
          <w:i/>
          <w:szCs w:val="28"/>
          <w:lang w:val="en-US"/>
        </w:rPr>
        <w:t>i</w:t>
      </w:r>
      <w:proofErr w:type="spellEnd"/>
      <w:r w:rsidRPr="007971BA">
        <w:rPr>
          <w:szCs w:val="28"/>
        </w:rPr>
        <w:t>-й часто</w:t>
      </w:r>
      <w:r>
        <w:rPr>
          <w:szCs w:val="28"/>
        </w:rPr>
        <w:t xml:space="preserve">ты, до применения </w:t>
      </w:r>
      <w:proofErr w:type="spellStart"/>
      <w:r>
        <w:rPr>
          <w:szCs w:val="28"/>
        </w:rPr>
        <w:t>виброзащиты</w:t>
      </w:r>
      <w:proofErr w:type="spellEnd"/>
      <w:r>
        <w:rPr>
          <w:szCs w:val="28"/>
        </w:rPr>
        <w:t xml:space="preserve">, </w:t>
      </w:r>
      <w:r>
        <w:rPr>
          <w:i/>
          <w:szCs w:val="28"/>
          <w:lang w:val="en-US"/>
        </w:rPr>
        <w:t>V</w:t>
      </w:r>
      <w:r w:rsidRPr="005F6A46">
        <w:rPr>
          <w:i/>
          <w:szCs w:val="28"/>
          <w:vertAlign w:val="subscript"/>
          <w:lang w:val="en-US"/>
        </w:rPr>
        <w:t>i</w:t>
      </w:r>
      <w:r>
        <w:rPr>
          <w:szCs w:val="28"/>
          <w:vertAlign w:val="subscript"/>
        </w:rPr>
        <w:t>,з</w:t>
      </w:r>
      <w:r w:rsidRPr="007971BA">
        <w:rPr>
          <w:szCs w:val="28"/>
        </w:rPr>
        <w:t xml:space="preserve"> </w:t>
      </w:r>
      <w:r>
        <w:rPr>
          <w:szCs w:val="28"/>
        </w:rPr>
        <w:t>–</w:t>
      </w:r>
      <w:r w:rsidRPr="007971BA">
        <w:rPr>
          <w:szCs w:val="28"/>
        </w:rPr>
        <w:t xml:space="preserve"> </w:t>
      </w:r>
      <w:proofErr w:type="spellStart"/>
      <w:r w:rsidRPr="007971BA">
        <w:rPr>
          <w:szCs w:val="28"/>
        </w:rPr>
        <w:t>виброускорение</w:t>
      </w:r>
      <w:proofErr w:type="spellEnd"/>
      <w:r w:rsidRPr="007971BA">
        <w:rPr>
          <w:szCs w:val="28"/>
        </w:rPr>
        <w:t xml:space="preserve">, измеренное для той же </w:t>
      </w:r>
      <w:r>
        <w:rPr>
          <w:szCs w:val="28"/>
        </w:rPr>
        <w:t>октавной</w:t>
      </w:r>
      <w:r w:rsidRPr="005E2D24">
        <w:rPr>
          <w:szCs w:val="28"/>
        </w:rPr>
        <w:t xml:space="preserve"> </w:t>
      </w:r>
      <w:r>
        <w:rPr>
          <w:szCs w:val="28"/>
        </w:rPr>
        <w:t>полосы</w:t>
      </w:r>
      <w:r w:rsidRPr="007971BA">
        <w:rPr>
          <w:szCs w:val="28"/>
        </w:rPr>
        <w:t xml:space="preserve"> при использовании </w:t>
      </w:r>
      <w:proofErr w:type="spellStart"/>
      <w:r w:rsidRPr="007971BA">
        <w:rPr>
          <w:szCs w:val="28"/>
        </w:rPr>
        <w:t>виброзащитного</w:t>
      </w:r>
      <w:proofErr w:type="spellEnd"/>
      <w:r w:rsidRPr="007971BA">
        <w:rPr>
          <w:szCs w:val="28"/>
        </w:rPr>
        <w:t xml:space="preserve"> модуля.</w:t>
      </w:r>
      <w:r>
        <w:rPr>
          <w:szCs w:val="28"/>
        </w:rPr>
        <w:t xml:space="preserve"> </w:t>
      </w:r>
      <w:r w:rsidRPr="007971BA">
        <w:rPr>
          <w:szCs w:val="28"/>
        </w:rPr>
        <w:t xml:space="preserve">Результаты расчетов для всех исследуемых </w:t>
      </w:r>
      <w:proofErr w:type="spellStart"/>
      <w:r w:rsidRPr="007971BA">
        <w:rPr>
          <w:szCs w:val="28"/>
        </w:rPr>
        <w:t>виброзащитных</w:t>
      </w:r>
      <w:proofErr w:type="spellEnd"/>
      <w:r>
        <w:rPr>
          <w:szCs w:val="28"/>
        </w:rPr>
        <w:t xml:space="preserve"> </w:t>
      </w:r>
      <w:r w:rsidRPr="007971BA">
        <w:rPr>
          <w:szCs w:val="28"/>
        </w:rPr>
        <w:t>модулей зан</w:t>
      </w:r>
      <w:r>
        <w:rPr>
          <w:szCs w:val="28"/>
        </w:rPr>
        <w:t>о</w:t>
      </w:r>
      <w:r w:rsidRPr="007971BA">
        <w:rPr>
          <w:szCs w:val="28"/>
        </w:rPr>
        <w:t>с</w:t>
      </w:r>
      <w:r>
        <w:rPr>
          <w:szCs w:val="28"/>
        </w:rPr>
        <w:t>я</w:t>
      </w:r>
      <w:r w:rsidRPr="007971BA">
        <w:rPr>
          <w:szCs w:val="28"/>
        </w:rPr>
        <w:t>т</w:t>
      </w:r>
      <w:r>
        <w:rPr>
          <w:szCs w:val="28"/>
        </w:rPr>
        <w:t>ся</w:t>
      </w:r>
      <w:r w:rsidRPr="007971BA">
        <w:rPr>
          <w:szCs w:val="28"/>
        </w:rPr>
        <w:t xml:space="preserve"> в табл.</w:t>
      </w:r>
      <w:r>
        <w:rPr>
          <w:szCs w:val="28"/>
          <w:lang w:val="en-US"/>
        </w:rPr>
        <w:t> </w:t>
      </w:r>
      <w:r>
        <w:rPr>
          <w:szCs w:val="28"/>
        </w:rPr>
        <w:t>7.</w:t>
      </w:r>
      <w:r>
        <w:rPr>
          <w:szCs w:val="28"/>
          <w:lang w:val="en-US"/>
        </w:rPr>
        <w:t>11</w:t>
      </w:r>
      <w:r w:rsidRPr="007971BA">
        <w:rPr>
          <w:szCs w:val="28"/>
        </w:rPr>
        <w:t>.</w:t>
      </w:r>
    </w:p>
    <w:p w:rsidR="008D4CDB" w:rsidRDefault="008D4CDB" w:rsidP="008D4CDB">
      <w:pPr>
        <w:pStyle w:val="af8"/>
      </w:pPr>
      <w:r w:rsidRPr="007971BA">
        <w:t>Таб</w:t>
      </w:r>
      <w:r>
        <w:t>л. 7.</w:t>
      </w:r>
      <w:r w:rsidRPr="00D27AEC">
        <w:t>11</w:t>
      </w:r>
      <w:r>
        <w:t xml:space="preserve">. Пример таблицы </w:t>
      </w:r>
      <w:proofErr w:type="gramStart"/>
      <w:r>
        <w:t xml:space="preserve">результатов расчета </w:t>
      </w:r>
      <w:r>
        <w:br/>
        <w:t xml:space="preserve">эффективности средств </w:t>
      </w:r>
      <w:proofErr w:type="spellStart"/>
      <w:r>
        <w:t>виброзащиты</w:t>
      </w:r>
      <w:proofErr w:type="spellEnd"/>
      <w:proofErr w:type="gramEnd"/>
    </w:p>
    <w:tbl>
      <w:tblPr>
        <w:tblW w:w="6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3"/>
        <w:gridCol w:w="1346"/>
        <w:gridCol w:w="840"/>
        <w:gridCol w:w="868"/>
        <w:gridCol w:w="868"/>
        <w:gridCol w:w="904"/>
        <w:gridCol w:w="925"/>
      </w:tblGrid>
      <w:tr w:rsidR="008D4CDB" w:rsidRPr="00AC3836" w:rsidTr="00500A0F">
        <w:trPr>
          <w:jc w:val="center"/>
        </w:trPr>
        <w:tc>
          <w:tcPr>
            <w:tcW w:w="1203" w:type="dxa"/>
            <w:vMerge w:val="restart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 w:rsidRPr="00AC3836">
              <w:rPr>
                <w:sz w:val="24"/>
              </w:rPr>
              <w:t>Ось</w:t>
            </w:r>
          </w:p>
        </w:tc>
        <w:tc>
          <w:tcPr>
            <w:tcW w:w="1346" w:type="dxa"/>
            <w:vMerge w:val="restart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 w:rsidRPr="00AC3836">
              <w:rPr>
                <w:sz w:val="24"/>
              </w:rPr>
              <w:t>Параметр</w:t>
            </w:r>
          </w:p>
        </w:tc>
        <w:tc>
          <w:tcPr>
            <w:tcW w:w="840" w:type="dxa"/>
            <w:vMerge w:val="restart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 w:rsidRPr="00AC3836">
              <w:rPr>
                <w:sz w:val="24"/>
              </w:rPr>
              <w:t>Ед. изм.</w:t>
            </w:r>
          </w:p>
        </w:tc>
        <w:tc>
          <w:tcPr>
            <w:tcW w:w="3565" w:type="dxa"/>
            <w:gridSpan w:val="4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Частота</w:t>
            </w:r>
          </w:p>
        </w:tc>
      </w:tr>
      <w:tr w:rsidR="008D4CDB" w:rsidRPr="00AC3836" w:rsidTr="00500A0F">
        <w:trPr>
          <w:trHeight w:val="57"/>
          <w:jc w:val="center"/>
        </w:trPr>
        <w:tc>
          <w:tcPr>
            <w:tcW w:w="1203" w:type="dxa"/>
            <w:vMerge/>
            <w:vAlign w:val="center"/>
          </w:tcPr>
          <w:p w:rsidR="008D4CDB" w:rsidRPr="00C03C75" w:rsidRDefault="008D4CDB" w:rsidP="00500A0F">
            <w:pPr>
              <w:ind w:firstLine="0"/>
              <w:jc w:val="center"/>
              <w:rPr>
                <w:i/>
                <w:sz w:val="24"/>
              </w:rPr>
            </w:pPr>
          </w:p>
        </w:tc>
        <w:tc>
          <w:tcPr>
            <w:tcW w:w="1346" w:type="dxa"/>
            <w:vMerge/>
            <w:vAlign w:val="center"/>
          </w:tcPr>
          <w:p w:rsidR="008D4CDB" w:rsidRPr="00422C9F" w:rsidRDefault="008D4CDB" w:rsidP="00500A0F">
            <w:pPr>
              <w:rPr>
                <w:sz w:val="24"/>
              </w:rPr>
            </w:pPr>
          </w:p>
        </w:tc>
        <w:tc>
          <w:tcPr>
            <w:tcW w:w="840" w:type="dxa"/>
            <w:vMerge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Pr="00AC3836">
              <w:rPr>
                <w:sz w:val="24"/>
              </w:rPr>
              <w:t> Гц</w:t>
            </w: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  <w:r w:rsidRPr="00AC3836">
              <w:rPr>
                <w:sz w:val="24"/>
              </w:rPr>
              <w:t> Гц</w:t>
            </w: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  <w:r w:rsidRPr="00AC3836">
              <w:rPr>
                <w:sz w:val="24"/>
              </w:rPr>
              <w:t> Гц</w:t>
            </w: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  <w:r w:rsidRPr="00AC3836">
              <w:rPr>
                <w:sz w:val="24"/>
              </w:rPr>
              <w:t> Гц</w:t>
            </w:r>
          </w:p>
        </w:tc>
      </w:tr>
      <w:tr w:rsidR="008D4CDB" w:rsidRPr="00AC3836" w:rsidTr="00500A0F">
        <w:trPr>
          <w:trHeight w:val="61"/>
          <w:jc w:val="center"/>
        </w:trPr>
        <w:tc>
          <w:tcPr>
            <w:tcW w:w="1203" w:type="dxa"/>
            <w:vAlign w:val="center"/>
          </w:tcPr>
          <w:p w:rsidR="008D4CDB" w:rsidRPr="00C03C75" w:rsidRDefault="008D4CDB" w:rsidP="00500A0F">
            <w:pPr>
              <w:ind w:firstLine="0"/>
              <w:jc w:val="center"/>
              <w:rPr>
                <w:i/>
                <w:sz w:val="24"/>
              </w:rPr>
            </w:pPr>
            <w:r w:rsidRPr="00AC3836">
              <w:rPr>
                <w:i/>
                <w:sz w:val="24"/>
                <w:lang w:val="en-US"/>
              </w:rPr>
              <w:t>Z</w:t>
            </w:r>
          </w:p>
        </w:tc>
        <w:tc>
          <w:tcPr>
            <w:tcW w:w="1346" w:type="dxa"/>
            <w:vMerge w:val="restart"/>
            <w:vAlign w:val="center"/>
          </w:tcPr>
          <w:p w:rsidR="008D4CDB" w:rsidRPr="00422C9F" w:rsidRDefault="008D4CDB" w:rsidP="00500A0F">
            <w:pPr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840" w:type="dxa"/>
            <w:vMerge w:val="restart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  <w:tr w:rsidR="008D4CDB" w:rsidRPr="00AC3836" w:rsidTr="00500A0F">
        <w:trPr>
          <w:trHeight w:val="61"/>
          <w:jc w:val="center"/>
        </w:trPr>
        <w:tc>
          <w:tcPr>
            <w:tcW w:w="1203" w:type="dxa"/>
            <w:vAlign w:val="center"/>
          </w:tcPr>
          <w:p w:rsidR="008D4CDB" w:rsidRPr="00474419" w:rsidRDefault="008D4CDB" w:rsidP="00500A0F">
            <w:pPr>
              <w:ind w:firstLine="0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X</w:t>
            </w:r>
          </w:p>
        </w:tc>
        <w:tc>
          <w:tcPr>
            <w:tcW w:w="1346" w:type="dxa"/>
            <w:vMerge/>
            <w:vAlign w:val="center"/>
          </w:tcPr>
          <w:p w:rsidR="008D4CDB" w:rsidRDefault="008D4CDB" w:rsidP="00500A0F">
            <w:pPr>
              <w:rPr>
                <w:sz w:val="24"/>
              </w:rPr>
            </w:pPr>
          </w:p>
        </w:tc>
        <w:tc>
          <w:tcPr>
            <w:tcW w:w="840" w:type="dxa"/>
            <w:vMerge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  <w:tr w:rsidR="008D4CDB" w:rsidRPr="00AC3836" w:rsidTr="00500A0F">
        <w:trPr>
          <w:trHeight w:val="61"/>
          <w:jc w:val="center"/>
        </w:trPr>
        <w:tc>
          <w:tcPr>
            <w:tcW w:w="1203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Y</w:t>
            </w:r>
          </w:p>
        </w:tc>
        <w:tc>
          <w:tcPr>
            <w:tcW w:w="1346" w:type="dxa"/>
            <w:vMerge/>
            <w:vAlign w:val="center"/>
          </w:tcPr>
          <w:p w:rsidR="008D4CDB" w:rsidRDefault="008D4CDB" w:rsidP="00500A0F">
            <w:pPr>
              <w:rPr>
                <w:sz w:val="24"/>
              </w:rPr>
            </w:pPr>
          </w:p>
        </w:tc>
        <w:tc>
          <w:tcPr>
            <w:tcW w:w="840" w:type="dxa"/>
            <w:vMerge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68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04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5" w:type="dxa"/>
            <w:vAlign w:val="center"/>
          </w:tcPr>
          <w:p w:rsidR="008D4CDB" w:rsidRPr="00AC3836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</w:tr>
    </w:tbl>
    <w:p w:rsidR="008D4CDB" w:rsidRPr="00422C9F" w:rsidRDefault="008D4CDB" w:rsidP="008D4CDB"/>
    <w:p w:rsidR="008D4CDB" w:rsidRDefault="008D4CDB" w:rsidP="008D4CDB">
      <w:pPr>
        <w:rPr>
          <w:szCs w:val="28"/>
        </w:rPr>
      </w:pPr>
      <w:r>
        <w:rPr>
          <w:szCs w:val="28"/>
        </w:rPr>
        <w:t>Далее строится диаграмма</w:t>
      </w:r>
      <w:r w:rsidRPr="007971BA">
        <w:rPr>
          <w:szCs w:val="28"/>
        </w:rPr>
        <w:t xml:space="preserve"> эффективности </w:t>
      </w:r>
      <w:r>
        <w:rPr>
          <w:szCs w:val="28"/>
        </w:rPr>
        <w:t xml:space="preserve">средств </w:t>
      </w:r>
      <w:proofErr w:type="spellStart"/>
      <w:r w:rsidRPr="007971BA">
        <w:rPr>
          <w:szCs w:val="28"/>
        </w:rPr>
        <w:t>виб</w:t>
      </w:r>
      <w:r>
        <w:rPr>
          <w:szCs w:val="28"/>
        </w:rPr>
        <w:t>розащиты</w:t>
      </w:r>
      <w:proofErr w:type="spellEnd"/>
      <w:r>
        <w:rPr>
          <w:szCs w:val="28"/>
        </w:rPr>
        <w:t xml:space="preserve"> для различных частот октавных полос в заданном направлении действия вибрации (см. рис. 7.</w:t>
      </w:r>
      <w:r w:rsidRPr="004A46B6">
        <w:rPr>
          <w:szCs w:val="28"/>
        </w:rPr>
        <w:t>7</w:t>
      </w:r>
      <w:r>
        <w:rPr>
          <w:szCs w:val="28"/>
        </w:rPr>
        <w:t>)</w:t>
      </w:r>
      <w:r w:rsidRPr="007971BA">
        <w:rPr>
          <w:szCs w:val="28"/>
        </w:rPr>
        <w:t>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24250" cy="225742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D4CDB" w:rsidRPr="00E17061" w:rsidRDefault="008D4CDB" w:rsidP="008D4CDB">
      <w:pPr>
        <w:pStyle w:val="a8"/>
      </w:pPr>
      <w:r>
        <w:t>Рис. 7.</w:t>
      </w:r>
      <w:r w:rsidRPr="00AC54C5">
        <w:rPr>
          <w:lang w:val="ru-RU"/>
        </w:rPr>
        <w:t>7</w:t>
      </w:r>
      <w:r>
        <w:t xml:space="preserve">. Пример диаграммы эффективности средств защиты от вибрации в направлении оси </w:t>
      </w:r>
      <w:r>
        <w:rPr>
          <w:i/>
          <w:lang w:val="en-US"/>
        </w:rPr>
        <w:t>X</w:t>
      </w: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 xml:space="preserve">На основе построенных диаграмм </w:t>
      </w:r>
      <w:r w:rsidRPr="007971BA">
        <w:rPr>
          <w:szCs w:val="28"/>
        </w:rPr>
        <w:t>дела</w:t>
      </w:r>
      <w:r>
        <w:rPr>
          <w:szCs w:val="28"/>
        </w:rPr>
        <w:t>е</w:t>
      </w:r>
      <w:r w:rsidRPr="007971BA">
        <w:rPr>
          <w:szCs w:val="28"/>
        </w:rPr>
        <w:t>т</w:t>
      </w:r>
      <w:r>
        <w:rPr>
          <w:szCs w:val="28"/>
        </w:rPr>
        <w:t>ся</w:t>
      </w:r>
      <w:r w:rsidRPr="007971BA">
        <w:rPr>
          <w:szCs w:val="28"/>
        </w:rPr>
        <w:t xml:space="preserve"> вывод об эффективности </w:t>
      </w:r>
      <w:proofErr w:type="spellStart"/>
      <w:r w:rsidRPr="007971BA">
        <w:rPr>
          <w:szCs w:val="28"/>
        </w:rPr>
        <w:t>виброзащитного</w:t>
      </w:r>
      <w:proofErr w:type="spellEnd"/>
      <w:r>
        <w:rPr>
          <w:szCs w:val="28"/>
        </w:rPr>
        <w:t xml:space="preserve"> </w:t>
      </w:r>
      <w:r w:rsidRPr="007971BA">
        <w:rPr>
          <w:szCs w:val="28"/>
        </w:rPr>
        <w:t>модуля</w:t>
      </w:r>
      <w:r>
        <w:rPr>
          <w:szCs w:val="28"/>
        </w:rPr>
        <w:t>,</w:t>
      </w:r>
      <w:r w:rsidRPr="007971BA">
        <w:rPr>
          <w:szCs w:val="28"/>
        </w:rPr>
        <w:t xml:space="preserve"> и </w:t>
      </w:r>
      <w:r>
        <w:rPr>
          <w:szCs w:val="28"/>
        </w:rPr>
        <w:t xml:space="preserve">анализируется </w:t>
      </w:r>
      <w:r w:rsidRPr="007971BA">
        <w:rPr>
          <w:szCs w:val="28"/>
        </w:rPr>
        <w:t>зависимост</w:t>
      </w:r>
      <w:r>
        <w:rPr>
          <w:szCs w:val="28"/>
        </w:rPr>
        <w:t>ь эффективности</w:t>
      </w:r>
      <w:r w:rsidRPr="007971BA">
        <w:rPr>
          <w:szCs w:val="28"/>
        </w:rPr>
        <w:t xml:space="preserve"> от частоты.</w:t>
      </w:r>
    </w:p>
    <w:p w:rsidR="008D4CDB" w:rsidRDefault="008D4CDB" w:rsidP="008D4CDB">
      <w:pPr>
        <w:pStyle w:val="21"/>
      </w:pPr>
      <w:bookmarkStart w:id="31" w:name="_Toc371408903"/>
      <w:r>
        <w:t>Методическая часть</w:t>
      </w:r>
      <w:bookmarkEnd w:id="24"/>
      <w:bookmarkEnd w:id="25"/>
      <w:bookmarkEnd w:id="26"/>
      <w:bookmarkEnd w:id="31"/>
    </w:p>
    <w:p w:rsidR="008D4CDB" w:rsidRDefault="008D4CDB" w:rsidP="008D4CDB">
      <w:pPr>
        <w:pStyle w:val="42"/>
      </w:pPr>
      <w:r>
        <w:t>Лабораторная установка</w:t>
      </w:r>
    </w:p>
    <w:p w:rsidR="008D4CDB" w:rsidRPr="00B40CD5" w:rsidRDefault="008D4CDB" w:rsidP="008D4CDB">
      <w:pPr>
        <w:rPr>
          <w:szCs w:val="28"/>
        </w:rPr>
      </w:pPr>
      <w:r>
        <w:rPr>
          <w:szCs w:val="28"/>
        </w:rPr>
        <w:t xml:space="preserve">Лабораторная установка включает в себя следующий перечень устройств: вибростенд, измеритель параметров вибрации (виброметр), генератор вибраций и набор средств </w:t>
      </w:r>
      <w:proofErr w:type="spellStart"/>
      <w:r>
        <w:rPr>
          <w:szCs w:val="28"/>
        </w:rPr>
        <w:t>виброзащиты</w:t>
      </w:r>
      <w:proofErr w:type="spellEnd"/>
      <w:r w:rsidRPr="007971BA">
        <w:rPr>
          <w:szCs w:val="28"/>
        </w:rPr>
        <w:t xml:space="preserve">. </w:t>
      </w:r>
      <w:r>
        <w:rPr>
          <w:szCs w:val="28"/>
        </w:rPr>
        <w:t xml:space="preserve">Вибростенд (рис.7.8) состоит из массивной неподвижной станины, создающей постоянное магнитное поле и </w:t>
      </w:r>
      <w:proofErr w:type="spellStart"/>
      <w:r>
        <w:rPr>
          <w:szCs w:val="28"/>
        </w:rPr>
        <w:t>вибростола</w:t>
      </w:r>
      <w:proofErr w:type="spellEnd"/>
      <w:r>
        <w:rPr>
          <w:szCs w:val="28"/>
        </w:rPr>
        <w:t xml:space="preserve">, жестко </w:t>
      </w:r>
      <w:proofErr w:type="gramStart"/>
      <w:r>
        <w:rPr>
          <w:szCs w:val="28"/>
        </w:rPr>
        <w:t>соединенного</w:t>
      </w:r>
      <w:proofErr w:type="gramEnd"/>
      <w:r>
        <w:rPr>
          <w:szCs w:val="28"/>
        </w:rPr>
        <w:t xml:space="preserve"> с электромагнитной катушкой.</w:t>
      </w:r>
    </w:p>
    <w:p w:rsidR="008D4CDB" w:rsidRDefault="008D4CDB" w:rsidP="008D4CDB">
      <w:pPr>
        <w:pStyle w:val="42"/>
      </w:pPr>
      <w:r>
        <w:t xml:space="preserve">Средства </w:t>
      </w:r>
      <w:proofErr w:type="spellStart"/>
      <w:r>
        <w:t>виброзащиты</w:t>
      </w:r>
      <w:proofErr w:type="spellEnd"/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В качестве </w:t>
      </w:r>
      <w:proofErr w:type="spellStart"/>
      <w:r w:rsidRPr="007971BA">
        <w:rPr>
          <w:szCs w:val="28"/>
        </w:rPr>
        <w:t>виброизоляторов</w:t>
      </w:r>
      <w:proofErr w:type="spellEnd"/>
      <w:r w:rsidRPr="007971BA">
        <w:rPr>
          <w:szCs w:val="28"/>
        </w:rPr>
        <w:t xml:space="preserve"> применяются витые</w:t>
      </w:r>
      <w:r>
        <w:rPr>
          <w:szCs w:val="28"/>
        </w:rPr>
        <w:t xml:space="preserve"> и плоские</w:t>
      </w:r>
      <w:r w:rsidRPr="007971BA">
        <w:rPr>
          <w:szCs w:val="28"/>
        </w:rPr>
        <w:t xml:space="preserve"> пружины </w:t>
      </w:r>
      <w:r>
        <w:rPr>
          <w:szCs w:val="28"/>
        </w:rPr>
        <w:t>различной жесткости (см. рис. 7.11)</w:t>
      </w:r>
      <w:r w:rsidRPr="007971BA">
        <w:rPr>
          <w:szCs w:val="28"/>
        </w:rPr>
        <w:t xml:space="preserve">. В качестве виброизолирующей прокладки используется </w:t>
      </w:r>
      <w:proofErr w:type="spellStart"/>
      <w:r w:rsidRPr="007971BA">
        <w:rPr>
          <w:szCs w:val="28"/>
        </w:rPr>
        <w:t>пенополиуретан</w:t>
      </w:r>
      <w:proofErr w:type="spellEnd"/>
      <w:r w:rsidRPr="007971BA">
        <w:rPr>
          <w:szCs w:val="28"/>
        </w:rPr>
        <w:t>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209925" cy="3390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Default="008D4CDB" w:rsidP="008D4CDB">
      <w:pPr>
        <w:pStyle w:val="a8"/>
      </w:pPr>
      <w:r>
        <w:t xml:space="preserve">Рис. 7.11. Средства </w:t>
      </w:r>
      <w:proofErr w:type="spellStart"/>
      <w:r>
        <w:t>виброзащиты</w:t>
      </w:r>
      <w:proofErr w:type="spellEnd"/>
    </w:p>
    <w:p w:rsidR="008D4CDB" w:rsidRPr="007971BA" w:rsidRDefault="008D4CDB" w:rsidP="008D4CDB">
      <w:pPr>
        <w:pStyle w:val="a9"/>
      </w:pPr>
      <w:r>
        <w:rPr>
          <w:noProof/>
          <w:lang w:val="ru-RU" w:eastAsia="ru-RU"/>
        </w:rPr>
        <w:drawing>
          <wp:inline distT="0" distB="0" distL="0" distR="0">
            <wp:extent cx="2819400" cy="3724275"/>
            <wp:effectExtent l="0" t="0" r="0" b="9525"/>
            <wp:docPr id="7" name="Рисунок 7" descr="IMG_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536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2669E8" w:rsidRDefault="008D4CDB" w:rsidP="008D4CDB">
      <w:pPr>
        <w:pStyle w:val="a8"/>
      </w:pPr>
      <w:r w:rsidRPr="002669E8">
        <w:t>Рис. 7.8. Внешний вид вибростенда</w:t>
      </w:r>
    </w:p>
    <w:p w:rsidR="008D4CDB" w:rsidRDefault="008D4CDB" w:rsidP="008D4CDB">
      <w:pPr>
        <w:pStyle w:val="42"/>
      </w:pPr>
      <w:r>
        <w:t>Генератор низкочастотных сигналов</w:t>
      </w:r>
    </w:p>
    <w:p w:rsidR="008D4CDB" w:rsidRPr="00A51980" w:rsidRDefault="008D4CDB" w:rsidP="008D4CDB">
      <w:pPr>
        <w:rPr>
          <w:szCs w:val="28"/>
        </w:rPr>
      </w:pPr>
      <w:r>
        <w:rPr>
          <w:szCs w:val="28"/>
        </w:rPr>
        <w:t>Обмотка катушки подключается к электрическому генератору вибраций, изображенному на рис. 7.9 или 7.10.</w:t>
      </w:r>
    </w:p>
    <w:p w:rsidR="008D4CDB" w:rsidRDefault="008D4CDB" w:rsidP="008D4CDB">
      <w:pPr>
        <w:pStyle w:val="a9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752975" cy="1657350"/>
            <wp:effectExtent l="0" t="0" r="9525" b="0"/>
            <wp:docPr id="6" name="Рисунок 6" descr="IMG_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30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2669E8" w:rsidRDefault="008D4CDB" w:rsidP="008D4CDB">
      <w:pPr>
        <w:pStyle w:val="a8"/>
        <w:rPr>
          <w:lang w:val="ru-RU"/>
        </w:rPr>
      </w:pPr>
      <w:r>
        <w:t>Рис. 7.9. Генератор вибраций ФГ-100</w:t>
      </w:r>
    </w:p>
    <w:p w:rsidR="008D4CDB" w:rsidRDefault="008D4CDB" w:rsidP="008D4CDB">
      <w:pPr>
        <w:pStyle w:val="a9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638675" cy="1581150"/>
            <wp:effectExtent l="0" t="0" r="9525" b="0"/>
            <wp:docPr id="5" name="Рисунок 5" descr="IMG_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30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2669E8" w:rsidRDefault="008D4CDB" w:rsidP="008D4CDB">
      <w:pPr>
        <w:pStyle w:val="a8"/>
        <w:rPr>
          <w:lang w:val="ru-RU"/>
        </w:rPr>
      </w:pPr>
      <w:r>
        <w:t xml:space="preserve">Рис. 7.10. Функциональный генератор </w:t>
      </w:r>
      <w:r>
        <w:br/>
        <w:t>электрических сигналов «ОСТ»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>На лицев</w:t>
      </w:r>
      <w:r>
        <w:rPr>
          <w:szCs w:val="28"/>
        </w:rPr>
        <w:t>ых</w:t>
      </w:r>
      <w:r w:rsidRPr="007971BA">
        <w:rPr>
          <w:szCs w:val="28"/>
        </w:rPr>
        <w:t xml:space="preserve"> панел</w:t>
      </w:r>
      <w:r>
        <w:rPr>
          <w:szCs w:val="28"/>
        </w:rPr>
        <w:t>ях</w:t>
      </w:r>
      <w:r w:rsidRPr="007971BA">
        <w:rPr>
          <w:szCs w:val="28"/>
        </w:rPr>
        <w:t xml:space="preserve"> генератор</w:t>
      </w:r>
      <w:r>
        <w:rPr>
          <w:szCs w:val="28"/>
        </w:rPr>
        <w:t>ов</w:t>
      </w:r>
      <w:r w:rsidRPr="007971BA">
        <w:rPr>
          <w:szCs w:val="28"/>
        </w:rPr>
        <w:t xml:space="preserve"> расположен</w:t>
      </w:r>
      <w:r>
        <w:rPr>
          <w:szCs w:val="28"/>
        </w:rPr>
        <w:t>ы</w:t>
      </w:r>
      <w:r w:rsidRPr="007971BA">
        <w:rPr>
          <w:szCs w:val="28"/>
        </w:rPr>
        <w:t xml:space="preserve"> </w:t>
      </w:r>
      <w:r>
        <w:rPr>
          <w:szCs w:val="28"/>
        </w:rPr>
        <w:t>кнопки</w:t>
      </w:r>
      <w:r w:rsidRPr="007971BA">
        <w:rPr>
          <w:szCs w:val="28"/>
        </w:rPr>
        <w:t xml:space="preserve"> </w:t>
      </w:r>
      <w:r>
        <w:rPr>
          <w:szCs w:val="28"/>
        </w:rPr>
        <w:t>выбора</w:t>
      </w:r>
      <w:r w:rsidRPr="007971BA">
        <w:rPr>
          <w:szCs w:val="28"/>
        </w:rPr>
        <w:t xml:space="preserve"> </w:t>
      </w:r>
      <w:r>
        <w:rPr>
          <w:szCs w:val="28"/>
        </w:rPr>
        <w:t xml:space="preserve">диапазона </w:t>
      </w:r>
      <w:r w:rsidRPr="007971BA">
        <w:rPr>
          <w:szCs w:val="28"/>
        </w:rPr>
        <w:t>частот, ручк</w:t>
      </w:r>
      <w:r>
        <w:rPr>
          <w:szCs w:val="28"/>
        </w:rPr>
        <w:t>и</w:t>
      </w:r>
      <w:r w:rsidRPr="007971BA">
        <w:rPr>
          <w:szCs w:val="28"/>
        </w:rPr>
        <w:t xml:space="preserve"> плавного регулирования частоты, ручк</w:t>
      </w:r>
      <w:r>
        <w:rPr>
          <w:szCs w:val="28"/>
        </w:rPr>
        <w:t>и</w:t>
      </w:r>
      <w:r w:rsidRPr="007971BA">
        <w:rPr>
          <w:szCs w:val="28"/>
        </w:rPr>
        <w:t xml:space="preserve"> плавного регулирования </w:t>
      </w:r>
      <w:r>
        <w:rPr>
          <w:szCs w:val="28"/>
        </w:rPr>
        <w:t>амплитуды</w:t>
      </w:r>
      <w:r w:rsidRPr="007971BA">
        <w:rPr>
          <w:szCs w:val="28"/>
        </w:rPr>
        <w:t xml:space="preserve">, </w:t>
      </w:r>
      <w:r>
        <w:rPr>
          <w:szCs w:val="28"/>
        </w:rPr>
        <w:t>а также</w:t>
      </w:r>
      <w:r w:rsidRPr="007971BA">
        <w:rPr>
          <w:szCs w:val="28"/>
        </w:rPr>
        <w:t xml:space="preserve"> гнезда для подключения нагруз</w:t>
      </w:r>
      <w:r>
        <w:rPr>
          <w:szCs w:val="28"/>
        </w:rPr>
        <w:t>ки</w:t>
      </w:r>
      <w:r w:rsidRPr="007971BA">
        <w:rPr>
          <w:szCs w:val="28"/>
        </w:rPr>
        <w:t>.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При смене виброизолирующих модулей на </w:t>
      </w:r>
      <w:proofErr w:type="spellStart"/>
      <w:r w:rsidRPr="007971BA">
        <w:rPr>
          <w:szCs w:val="28"/>
        </w:rPr>
        <w:t>вибростоле</w:t>
      </w:r>
      <w:proofErr w:type="spellEnd"/>
      <w:r w:rsidRPr="007971BA">
        <w:rPr>
          <w:szCs w:val="28"/>
        </w:rPr>
        <w:t xml:space="preserve"> вибростенда, перестановке </w:t>
      </w:r>
      <w:proofErr w:type="spellStart"/>
      <w:r w:rsidRPr="007971BA">
        <w:rPr>
          <w:szCs w:val="28"/>
        </w:rPr>
        <w:t>вибропреобразователя</w:t>
      </w:r>
      <w:proofErr w:type="spellEnd"/>
      <w:r w:rsidRPr="007971BA">
        <w:rPr>
          <w:szCs w:val="28"/>
        </w:rPr>
        <w:t xml:space="preserve"> на другую ось или изменении положения вибростенда относительно основания генератор</w:t>
      </w:r>
      <w:r>
        <w:rPr>
          <w:szCs w:val="28"/>
        </w:rPr>
        <w:t xml:space="preserve"> рекомендуется отключать</w:t>
      </w:r>
      <w:r w:rsidRPr="007971BA">
        <w:rPr>
          <w:szCs w:val="28"/>
        </w:rPr>
        <w:t>.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Объект виброизоляции представляет собой устройство, которое обеспечивает установку пластины с </w:t>
      </w:r>
      <w:proofErr w:type="spellStart"/>
      <w:r w:rsidRPr="007971BA">
        <w:rPr>
          <w:szCs w:val="28"/>
        </w:rPr>
        <w:t>вибропреобразователем</w:t>
      </w:r>
      <w:proofErr w:type="spellEnd"/>
      <w:r w:rsidRPr="007971BA">
        <w:rPr>
          <w:szCs w:val="28"/>
        </w:rPr>
        <w:t xml:space="preserve"> на трех вза</w:t>
      </w:r>
      <w:r w:rsidRPr="007971BA">
        <w:rPr>
          <w:szCs w:val="28"/>
        </w:rPr>
        <w:softHyphen/>
        <w:t xml:space="preserve">имно перпендикулярных плоскостях. Также </w:t>
      </w:r>
      <w:r>
        <w:rPr>
          <w:szCs w:val="28"/>
        </w:rPr>
        <w:t>воз</w:t>
      </w:r>
      <w:r w:rsidRPr="007971BA">
        <w:rPr>
          <w:szCs w:val="28"/>
        </w:rPr>
        <w:t>можно измен</w:t>
      </w:r>
      <w:r>
        <w:rPr>
          <w:szCs w:val="28"/>
        </w:rPr>
        <w:t>ение</w:t>
      </w:r>
      <w:r w:rsidRPr="007971BA">
        <w:rPr>
          <w:szCs w:val="28"/>
        </w:rPr>
        <w:t xml:space="preserve"> масс</w:t>
      </w:r>
      <w:r>
        <w:rPr>
          <w:szCs w:val="28"/>
        </w:rPr>
        <w:t>ы</w:t>
      </w:r>
      <w:r w:rsidRPr="007971BA">
        <w:rPr>
          <w:szCs w:val="28"/>
        </w:rPr>
        <w:t xml:space="preserve"> объекта за счет установки на нем дополнительных металлических пластин.</w:t>
      </w:r>
    </w:p>
    <w:p w:rsidR="008D4CDB" w:rsidRPr="00D33A24" w:rsidRDefault="008D4CDB" w:rsidP="008D4CDB">
      <w:pPr>
        <w:pStyle w:val="42"/>
      </w:pPr>
      <w:r>
        <w:t>Измеритель шума</w:t>
      </w:r>
      <w:r w:rsidRPr="00D33A24">
        <w:t xml:space="preserve"> </w:t>
      </w:r>
      <w:r>
        <w:t>и вибрации ВШВ-003-М2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При измерении</w:t>
      </w:r>
      <w:r w:rsidRPr="007971BA">
        <w:rPr>
          <w:szCs w:val="28"/>
        </w:rPr>
        <w:t xml:space="preserve"> параметров вибрации с помощью комбинированного прибора </w:t>
      </w:r>
      <w:r>
        <w:rPr>
          <w:szCs w:val="28"/>
        </w:rPr>
        <w:t>–</w:t>
      </w:r>
      <w:r w:rsidRPr="007971BA">
        <w:rPr>
          <w:szCs w:val="28"/>
        </w:rPr>
        <w:t xml:space="preserve"> измерителя шума и вибрации ВШВ-003-М2 используется принцип преобразования механических колебаний исследуемых объектов в пропорциональны</w:t>
      </w:r>
      <w:r>
        <w:rPr>
          <w:szCs w:val="28"/>
        </w:rPr>
        <w:t>й</w:t>
      </w:r>
      <w:r w:rsidRPr="007971BA">
        <w:rPr>
          <w:szCs w:val="28"/>
        </w:rPr>
        <w:t xml:space="preserve"> им электрически</w:t>
      </w:r>
      <w:r>
        <w:rPr>
          <w:szCs w:val="28"/>
        </w:rPr>
        <w:t>й</w:t>
      </w:r>
      <w:r w:rsidRPr="007971BA">
        <w:rPr>
          <w:szCs w:val="28"/>
        </w:rPr>
        <w:t xml:space="preserve"> сигнал, которы</w:t>
      </w:r>
      <w:r>
        <w:rPr>
          <w:szCs w:val="28"/>
        </w:rPr>
        <w:t>й</w:t>
      </w:r>
      <w:r w:rsidRPr="007971BA">
        <w:rPr>
          <w:szCs w:val="28"/>
        </w:rPr>
        <w:t xml:space="preserve"> усиливаются</w:t>
      </w:r>
      <w:r>
        <w:rPr>
          <w:szCs w:val="28"/>
        </w:rPr>
        <w:t xml:space="preserve"> и</w:t>
      </w:r>
      <w:r w:rsidRPr="007971BA">
        <w:rPr>
          <w:szCs w:val="28"/>
        </w:rPr>
        <w:t xml:space="preserve"> преобразую</w:t>
      </w:r>
      <w:r>
        <w:rPr>
          <w:szCs w:val="28"/>
        </w:rPr>
        <w:t>тся</w:t>
      </w:r>
      <w:r w:rsidRPr="007971BA">
        <w:rPr>
          <w:szCs w:val="28"/>
        </w:rPr>
        <w:t>. Внешний вид прибора</w:t>
      </w:r>
      <w:r>
        <w:rPr>
          <w:szCs w:val="28"/>
        </w:rPr>
        <w:t xml:space="preserve"> представлен на рис. 7.12</w:t>
      </w:r>
      <w:r w:rsidRPr="007971BA">
        <w:rPr>
          <w:szCs w:val="28"/>
        </w:rPr>
        <w:t>.</w:t>
      </w:r>
    </w:p>
    <w:p w:rsidR="008D4CDB" w:rsidRPr="00AC54C5" w:rsidRDefault="008D4CDB" w:rsidP="008D4CDB">
      <w:pPr>
        <w:pStyle w:val="a9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67225" cy="1638300"/>
            <wp:effectExtent l="0" t="0" r="9525" b="0"/>
            <wp:docPr id="4" name="Рисунок 4" descr="IMG_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537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4C5">
        <w:rPr>
          <w:noProof/>
          <w:lang w:val="ru-RU"/>
        </w:rPr>
        <w:t xml:space="preserve"> </w:t>
      </w:r>
    </w:p>
    <w:p w:rsidR="008D4CDB" w:rsidRPr="00D33A24" w:rsidRDefault="008D4CDB" w:rsidP="008D4CDB">
      <w:pPr>
        <w:pStyle w:val="a8"/>
        <w:rPr>
          <w:bCs/>
          <w:lang w:val="ru-RU"/>
        </w:rPr>
      </w:pPr>
      <w:r>
        <w:t>Рис. 7.</w:t>
      </w:r>
      <w:r>
        <w:rPr>
          <w:lang w:val="ru-RU"/>
        </w:rPr>
        <w:t>12</w:t>
      </w:r>
      <w:r>
        <w:t>. Измеритель шума и вибрации</w:t>
      </w:r>
      <w:r>
        <w:rPr>
          <w:lang w:val="ru-RU"/>
        </w:rPr>
        <w:t xml:space="preserve"> ВШВ-003-М2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>На его лицевую панель выведены следующие органы управления, регулирования и индикации:</w:t>
      </w:r>
    </w:p>
    <w:p w:rsidR="008D4CDB" w:rsidRPr="00E465D7" w:rsidRDefault="008D4CDB" w:rsidP="008D4CDB">
      <w:pPr>
        <w:pStyle w:val="af8"/>
      </w:pPr>
      <w:r>
        <w:t>Табл. 7.</w:t>
      </w:r>
      <w:r w:rsidRPr="008F02ED">
        <w:t>13</w:t>
      </w:r>
      <w:r>
        <w:t>. Органы управления измерителя шума и вибрации.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1134"/>
        <w:gridCol w:w="5387"/>
      </w:tblGrid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Переключатель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Обоз.</w: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Пояснение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 w:val="restart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РОД РАБОТЫ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262DD">
              <w:object w:dxaOrig="870" w:dyaOrig="885">
                <v:shape id="_x0000_i1040" type="#_x0000_t75" style="width:9.7pt;height:10.3pt" o:ole="">
                  <v:imagedata r:id="rId54" o:title=""/>
                </v:shape>
                <o:OLEObject Type="Embed" ProgID="PBrush" ShapeID="_x0000_i1040" DrawAspect="Content" ObjectID="_1507032711" r:id="rId55"/>
              </w:object>
            </w:r>
            <w:r w:rsidRPr="00004DCE">
              <w:rPr>
                <w:lang w:val="en-US"/>
              </w:rPr>
              <w:t> </w: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Выключение измерителя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262DD">
              <w:object w:dxaOrig="795" w:dyaOrig="645">
                <v:shape id="_x0000_i1041" type="#_x0000_t75" style="width:18.15pt;height:14.5pt" o:ole="">
                  <v:imagedata r:id="rId56" o:title=""/>
                </v:shape>
                <o:OLEObject Type="Embed" ProgID="PBrush" ShapeID="_x0000_i1041" DrawAspect="Content" ObjectID="_1507032712" r:id="rId57"/>
              </w:objec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Контроль состояния батарей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262DD">
              <w:object w:dxaOrig="1155" w:dyaOrig="1170">
                <v:shape id="_x0000_i1042" type="#_x0000_t75" style="width:7.85pt;height:9.7pt" o:ole="">
                  <v:imagedata r:id="rId58" o:title=""/>
                </v:shape>
                <o:OLEObject Type="Embed" ProgID="PBrush" ShapeID="_x0000_i1042" DrawAspect="Content" ObjectID="_1507032713" r:id="rId59"/>
              </w:objec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Режим калибровки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  <w:lang w:val="en-US"/>
              </w:rPr>
              <w:t>F</w: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Быстрый режим измерения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  <w:lang w:val="en-US"/>
              </w:rPr>
              <w:t>S</w: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 xml:space="preserve">Режим измерения с </w:t>
            </w:r>
            <w:proofErr w:type="gramStart"/>
            <w:r w:rsidRPr="00004DCE">
              <w:rPr>
                <w:sz w:val="24"/>
              </w:rPr>
              <w:t>постоянной</w:t>
            </w:r>
            <w:proofErr w:type="gramEnd"/>
            <w:r w:rsidRPr="00004DCE">
              <w:rPr>
                <w:sz w:val="24"/>
              </w:rPr>
              <w:t xml:space="preserve"> времени 1 с (медленно)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  <w:lang w:val="en-US"/>
              </w:rPr>
              <w:t>10S</w: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 xml:space="preserve">Режим измерения с </w:t>
            </w:r>
            <w:proofErr w:type="gramStart"/>
            <w:r w:rsidRPr="00004DCE">
              <w:rPr>
                <w:sz w:val="24"/>
              </w:rPr>
              <w:t>постоянной</w:t>
            </w:r>
            <w:proofErr w:type="gramEnd"/>
            <w:r w:rsidRPr="00004DCE">
              <w:rPr>
                <w:sz w:val="24"/>
              </w:rPr>
              <w:t xml:space="preserve"> времени 10 с (очень медленно)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 w:val="restart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ДЛТ</w:t>
            </w:r>
            <w:proofErr w:type="gramStart"/>
            <w:r w:rsidRPr="00004DCE">
              <w:rPr>
                <w:sz w:val="24"/>
              </w:rPr>
              <w:t>1</w:t>
            </w:r>
            <w:proofErr w:type="gramEnd"/>
            <w:r w:rsidRPr="00004DCE">
              <w:rPr>
                <w:sz w:val="24"/>
              </w:rPr>
              <w:t>,</w:t>
            </w:r>
            <w:r w:rsidRPr="00004DCE">
              <w:rPr>
                <w:sz w:val="24"/>
                <w:lang w:val="en-US"/>
              </w:rPr>
              <w:t>dB</w:t>
            </w:r>
          </w:p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ДЛТ</w:t>
            </w:r>
            <w:proofErr w:type="gramStart"/>
            <w:r w:rsidRPr="00004DCE">
              <w:rPr>
                <w:sz w:val="24"/>
              </w:rPr>
              <w:t>2</w:t>
            </w:r>
            <w:proofErr w:type="gramEnd"/>
            <w:r w:rsidRPr="00004DCE">
              <w:rPr>
                <w:sz w:val="24"/>
              </w:rPr>
              <w:t>,</w:t>
            </w:r>
            <w:r w:rsidRPr="00004DCE">
              <w:rPr>
                <w:sz w:val="24"/>
                <w:lang w:val="en-US"/>
              </w:rPr>
              <w:t>dB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10…80</w:t>
            </w:r>
          </w:p>
        </w:tc>
        <w:tc>
          <w:tcPr>
            <w:tcW w:w="5387" w:type="dxa"/>
            <w:vMerge w:val="restart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Выбор предела измерения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10…50</w:t>
            </w:r>
          </w:p>
        </w:tc>
        <w:tc>
          <w:tcPr>
            <w:tcW w:w="5387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  <w:lang w:val="en-US"/>
              </w:rPr>
              <w:t>LED</w:t>
            </w:r>
            <w:r w:rsidRPr="00004DCE">
              <w:rPr>
                <w:sz w:val="24"/>
              </w:rPr>
              <w:t xml:space="preserve"> индикаторы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Индикация предела измерения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ПРГ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Индикация перегрузки измерителя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  <w:lang w:val="en-US"/>
              </w:rPr>
              <w:t>a </w:t>
            </w:r>
            <w:r w:rsidRPr="00004DCE">
              <w:rPr>
                <w:sz w:val="24"/>
              </w:rPr>
              <w:t>/</w:t>
            </w:r>
            <w:r w:rsidRPr="00004DCE">
              <w:rPr>
                <w:sz w:val="24"/>
                <w:lang w:val="en-US"/>
              </w:rPr>
              <w:t> V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Выбор режима измерения (</w:t>
            </w:r>
            <w:proofErr w:type="spellStart"/>
            <w:r w:rsidRPr="00004DCE">
              <w:rPr>
                <w:sz w:val="24"/>
              </w:rPr>
              <w:t>виброскорость</w:t>
            </w:r>
            <w:proofErr w:type="spellEnd"/>
            <w:r w:rsidRPr="00004DCE">
              <w:rPr>
                <w:sz w:val="24"/>
              </w:rPr>
              <w:t xml:space="preserve">, </w:t>
            </w:r>
            <w:proofErr w:type="spellStart"/>
            <w:r w:rsidRPr="00004DCE">
              <w:rPr>
                <w:sz w:val="24"/>
              </w:rPr>
              <w:t>виброускорение</w:t>
            </w:r>
            <w:proofErr w:type="spellEnd"/>
            <w:r w:rsidRPr="00004DCE">
              <w:rPr>
                <w:sz w:val="24"/>
              </w:rPr>
              <w:t>)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 xml:space="preserve">ФЛТ </w:t>
            </w:r>
            <w:proofErr w:type="gramStart"/>
            <w:r w:rsidRPr="00004DCE">
              <w:rPr>
                <w:sz w:val="24"/>
              </w:rPr>
              <w:t>ОКТ</w:t>
            </w:r>
            <w:proofErr w:type="gramEnd"/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1…63</w:t>
            </w:r>
          </w:p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0.125…8</w: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Частота (при частотном анализе в октавных полосах)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  <w:lang w:val="en-US"/>
              </w:rPr>
              <w:t>kHz / Hz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Множитель значения частоты (при частотном анализе в октавных полосах)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 w:val="restart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</w:rPr>
              <w:t>ФЛТ,</w:t>
            </w:r>
            <w:r w:rsidRPr="00004DCE">
              <w:rPr>
                <w:sz w:val="24"/>
                <w:lang w:val="en-US"/>
              </w:rPr>
              <w:t>Hz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  <w:lang w:val="en-US"/>
              </w:rPr>
              <w:t>A</w:t>
            </w:r>
          </w:p>
        </w:tc>
        <w:tc>
          <w:tcPr>
            <w:tcW w:w="5387" w:type="dxa"/>
            <w:vMerge w:val="restart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Включение корректирующих фильтров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  <w:lang w:val="en-US"/>
              </w:rPr>
              <w:t>B</w:t>
            </w:r>
          </w:p>
        </w:tc>
        <w:tc>
          <w:tcPr>
            <w:tcW w:w="5387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  <w:lang w:val="en-US"/>
              </w:rPr>
              <w:t>C</w:t>
            </w:r>
          </w:p>
        </w:tc>
        <w:tc>
          <w:tcPr>
            <w:tcW w:w="5387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ЛИН</w:t>
            </w: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ФНЧ, ограничивающий частотный диапазон 20</w:t>
            </w:r>
            <w:r w:rsidRPr="00004DCE">
              <w:rPr>
                <w:sz w:val="24"/>
                <w:lang w:val="en-US"/>
              </w:rPr>
              <w:t> </w:t>
            </w:r>
            <w:r w:rsidRPr="00004DCE">
              <w:rPr>
                <w:sz w:val="24"/>
              </w:rPr>
              <w:t>кГц при измерении уровня звукового давления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proofErr w:type="gramStart"/>
            <w:r w:rsidRPr="00004DCE">
              <w:rPr>
                <w:sz w:val="24"/>
              </w:rPr>
              <w:t>ОКТ</w:t>
            </w:r>
            <w:proofErr w:type="gramEnd"/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Режим частотного анализа в октавных полосах</w:t>
            </w:r>
          </w:p>
        </w:tc>
      </w:tr>
      <w:tr w:rsidR="008D4CDB" w:rsidRPr="00004DCE" w:rsidTr="00500A0F">
        <w:trPr>
          <w:trHeight w:val="454"/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1</w:t>
            </w:r>
          </w:p>
        </w:tc>
        <w:tc>
          <w:tcPr>
            <w:tcW w:w="5387" w:type="dxa"/>
            <w:vMerge w:val="restart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ФНЧ ограничивающий частотный диапазон при измерении параметров вибрации</w:t>
            </w:r>
          </w:p>
        </w:tc>
      </w:tr>
      <w:tr w:rsidR="008D4CDB" w:rsidRPr="00004DCE" w:rsidTr="00500A0F">
        <w:trPr>
          <w:trHeight w:val="454"/>
          <w:jc w:val="center"/>
        </w:trPr>
        <w:tc>
          <w:tcPr>
            <w:tcW w:w="2126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r w:rsidRPr="00004DCE">
              <w:rPr>
                <w:sz w:val="24"/>
              </w:rPr>
              <w:t>10</w:t>
            </w:r>
          </w:p>
        </w:tc>
        <w:tc>
          <w:tcPr>
            <w:tcW w:w="5387" w:type="dxa"/>
            <w:vMerge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  <w:proofErr w:type="gramStart"/>
            <w:r w:rsidRPr="00004DCE">
              <w:rPr>
                <w:sz w:val="24"/>
              </w:rPr>
              <w:t>СВ</w:t>
            </w:r>
            <w:proofErr w:type="gramEnd"/>
            <w:r w:rsidRPr="00004DCE">
              <w:rPr>
                <w:sz w:val="24"/>
                <w:lang w:val="en-US"/>
              </w:rPr>
              <w:t> </w:t>
            </w:r>
            <w:r w:rsidRPr="00004DCE">
              <w:rPr>
                <w:sz w:val="24"/>
              </w:rPr>
              <w:t>/</w:t>
            </w:r>
            <w:r w:rsidRPr="00004DCE">
              <w:rPr>
                <w:sz w:val="24"/>
                <w:lang w:val="en-US"/>
              </w:rPr>
              <w:t> </w:t>
            </w:r>
            <w:r w:rsidRPr="00004DCE">
              <w:rPr>
                <w:sz w:val="24"/>
              </w:rPr>
              <w:t>ДИФ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Измерение в диффузном поле (при малых помещениях с большим числом отражающих поверхностей)</w:t>
            </w:r>
          </w:p>
        </w:tc>
      </w:tr>
      <w:tr w:rsidR="008D4CDB" w:rsidRPr="00004DCE" w:rsidTr="00500A0F">
        <w:trPr>
          <w:jc w:val="center"/>
        </w:trPr>
        <w:tc>
          <w:tcPr>
            <w:tcW w:w="2126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  <w:lang w:val="en-US"/>
              </w:rPr>
            </w:pPr>
            <w:r w:rsidRPr="00004DCE">
              <w:rPr>
                <w:sz w:val="24"/>
              </w:rPr>
              <w:t>10</w:t>
            </w:r>
            <w:r w:rsidRPr="00004DCE">
              <w:rPr>
                <w:sz w:val="24"/>
                <w:lang w:val="en-US"/>
              </w:rPr>
              <w:t>kHz / 4kHz</w:t>
            </w:r>
          </w:p>
        </w:tc>
        <w:tc>
          <w:tcPr>
            <w:tcW w:w="1134" w:type="dxa"/>
            <w:vAlign w:val="center"/>
          </w:tcPr>
          <w:p w:rsidR="008D4CDB" w:rsidRPr="00004DCE" w:rsidRDefault="008D4CDB" w:rsidP="00500A0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387" w:type="dxa"/>
            <w:vAlign w:val="center"/>
          </w:tcPr>
          <w:p w:rsidR="008D4CDB" w:rsidRPr="00004DCE" w:rsidRDefault="008D4CDB" w:rsidP="00500A0F">
            <w:pPr>
              <w:ind w:firstLine="0"/>
              <w:jc w:val="left"/>
              <w:rPr>
                <w:sz w:val="24"/>
              </w:rPr>
            </w:pPr>
            <w:r w:rsidRPr="00004DCE">
              <w:rPr>
                <w:sz w:val="24"/>
              </w:rPr>
              <w:t>ФНЧ ограничивающий частотный диапазон при измерении параметров вибрации</w:t>
            </w:r>
          </w:p>
        </w:tc>
      </w:tr>
    </w:tbl>
    <w:p w:rsidR="008D4CDB" w:rsidRDefault="008D4CDB" w:rsidP="008D4CDB">
      <w:pPr>
        <w:rPr>
          <w:szCs w:val="28"/>
        </w:rPr>
      </w:pP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Измерение </w:t>
      </w:r>
      <w:proofErr w:type="spellStart"/>
      <w:r w:rsidRPr="007971BA">
        <w:rPr>
          <w:szCs w:val="28"/>
        </w:rPr>
        <w:t>виброускорения</w:t>
      </w:r>
      <w:proofErr w:type="spellEnd"/>
      <w:r w:rsidRPr="007971BA">
        <w:rPr>
          <w:szCs w:val="28"/>
        </w:rPr>
        <w:t xml:space="preserve"> осуществляется в следующей последовательности:</w:t>
      </w:r>
      <w:r>
        <w:rPr>
          <w:szCs w:val="28"/>
        </w:rPr>
        <w:t xml:space="preserve"> </w:t>
      </w:r>
      <w:proofErr w:type="spellStart"/>
      <w:r w:rsidRPr="007971BA">
        <w:rPr>
          <w:szCs w:val="28"/>
        </w:rPr>
        <w:t>вибропреобразователь</w:t>
      </w:r>
      <w:proofErr w:type="spellEnd"/>
      <w:r>
        <w:rPr>
          <w:szCs w:val="28"/>
        </w:rPr>
        <w:t xml:space="preserve"> с</w:t>
      </w:r>
      <w:r w:rsidRPr="007971BA">
        <w:rPr>
          <w:szCs w:val="28"/>
        </w:rPr>
        <w:t xml:space="preserve"> металлической пластин</w:t>
      </w:r>
      <w:r>
        <w:rPr>
          <w:szCs w:val="28"/>
        </w:rPr>
        <w:t>ой закрепляется</w:t>
      </w:r>
      <w:r w:rsidRPr="007971BA">
        <w:rPr>
          <w:szCs w:val="28"/>
        </w:rPr>
        <w:t xml:space="preserve"> на одной из осей объекта виброизоляции</w:t>
      </w:r>
      <w:r>
        <w:rPr>
          <w:szCs w:val="28"/>
        </w:rPr>
        <w:t xml:space="preserve">, а </w:t>
      </w:r>
      <w:r w:rsidRPr="007971BA">
        <w:rPr>
          <w:szCs w:val="28"/>
        </w:rPr>
        <w:t xml:space="preserve">объект виброизоляции </w:t>
      </w:r>
      <w:r>
        <w:rPr>
          <w:szCs w:val="28"/>
        </w:rPr>
        <w:t xml:space="preserve">– </w:t>
      </w:r>
      <w:r w:rsidRPr="007971BA">
        <w:rPr>
          <w:szCs w:val="28"/>
        </w:rPr>
        <w:t xml:space="preserve">на </w:t>
      </w:r>
      <w:proofErr w:type="spellStart"/>
      <w:r w:rsidRPr="007971BA">
        <w:rPr>
          <w:szCs w:val="28"/>
        </w:rPr>
        <w:t>вибростоле</w:t>
      </w:r>
      <w:proofErr w:type="spellEnd"/>
      <w:r>
        <w:rPr>
          <w:szCs w:val="28"/>
        </w:rPr>
        <w:t xml:space="preserve"> (см. рис. 7.13).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drawing>
          <wp:inline distT="0" distB="0" distL="0" distR="0">
            <wp:extent cx="2600325" cy="1971675"/>
            <wp:effectExtent l="0" t="0" r="9525" b="9525"/>
            <wp:docPr id="3" name="Рисунок 3" descr="IMG_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53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F313B5" w:rsidRDefault="008D4CDB" w:rsidP="008D4CDB">
      <w:pPr>
        <w:pStyle w:val="a8"/>
      </w:pPr>
      <w:r>
        <w:t>Рис. 7.</w:t>
      </w:r>
      <w:r>
        <w:rPr>
          <w:lang w:val="ru-RU"/>
        </w:rPr>
        <w:t>13</w:t>
      </w:r>
      <w:r>
        <w:t xml:space="preserve">. </w:t>
      </w:r>
      <w:proofErr w:type="spellStart"/>
      <w:r>
        <w:t>Вибропреобразователь</w:t>
      </w:r>
      <w:proofErr w:type="spellEnd"/>
      <w:r>
        <w:rPr>
          <w:lang w:val="ru-RU"/>
        </w:rPr>
        <w:t xml:space="preserve"> на металлической пластине с </w:t>
      </w:r>
      <w:r>
        <w:t>проводом и эквивалентом микрофонного капсюля.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Гнезда генератора соединяются</w:t>
      </w:r>
      <w:r w:rsidRPr="007971BA">
        <w:rPr>
          <w:szCs w:val="28"/>
        </w:rPr>
        <w:t xml:space="preserve"> с гнездами на вибростенде</w:t>
      </w:r>
      <w:r>
        <w:rPr>
          <w:szCs w:val="28"/>
        </w:rPr>
        <w:t>. На генераторе у</w:t>
      </w:r>
      <w:r w:rsidRPr="007971BA">
        <w:rPr>
          <w:szCs w:val="28"/>
        </w:rPr>
        <w:t>стан</w:t>
      </w:r>
      <w:r>
        <w:rPr>
          <w:szCs w:val="28"/>
        </w:rPr>
        <w:t>а</w:t>
      </w:r>
      <w:r w:rsidRPr="007971BA">
        <w:rPr>
          <w:szCs w:val="28"/>
        </w:rPr>
        <w:t>в</w:t>
      </w:r>
      <w:r>
        <w:rPr>
          <w:szCs w:val="28"/>
        </w:rPr>
        <w:t>л</w:t>
      </w:r>
      <w:r w:rsidRPr="007971BA">
        <w:rPr>
          <w:szCs w:val="28"/>
        </w:rPr>
        <w:t>ив</w:t>
      </w:r>
      <w:r>
        <w:rPr>
          <w:szCs w:val="28"/>
        </w:rPr>
        <w:t>ается</w:t>
      </w:r>
      <w:r w:rsidRPr="007971BA">
        <w:rPr>
          <w:szCs w:val="28"/>
        </w:rPr>
        <w:t xml:space="preserve"> одн</w:t>
      </w:r>
      <w:r>
        <w:rPr>
          <w:szCs w:val="28"/>
        </w:rPr>
        <w:t>а</w:t>
      </w:r>
      <w:r w:rsidRPr="007971BA">
        <w:rPr>
          <w:szCs w:val="28"/>
        </w:rPr>
        <w:t xml:space="preserve"> из среднегеометрических октавных частот</w:t>
      </w:r>
      <w:r>
        <w:rPr>
          <w:szCs w:val="28"/>
        </w:rPr>
        <w:t xml:space="preserve">. Затем </w:t>
      </w:r>
      <w:r w:rsidRPr="007971BA">
        <w:rPr>
          <w:szCs w:val="28"/>
        </w:rPr>
        <w:t xml:space="preserve">к работе </w:t>
      </w:r>
      <w:r>
        <w:rPr>
          <w:szCs w:val="28"/>
        </w:rPr>
        <w:t xml:space="preserve">подготавливается </w:t>
      </w:r>
      <w:r w:rsidRPr="007971BA">
        <w:rPr>
          <w:szCs w:val="28"/>
        </w:rPr>
        <w:t>измеритель</w:t>
      </w:r>
      <w:r>
        <w:rPr>
          <w:szCs w:val="28"/>
        </w:rPr>
        <w:t>:</w:t>
      </w: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>1. </w:t>
      </w:r>
      <w:r w:rsidRPr="007971BA">
        <w:rPr>
          <w:szCs w:val="28"/>
        </w:rPr>
        <w:t xml:space="preserve">Переключатели измерителя </w:t>
      </w:r>
      <w:proofErr w:type="spellStart"/>
      <w:r w:rsidRPr="007971BA">
        <w:rPr>
          <w:szCs w:val="28"/>
        </w:rPr>
        <w:t>установ</w:t>
      </w:r>
      <w:r>
        <w:rPr>
          <w:szCs w:val="28"/>
        </w:rPr>
        <w:t>л</w:t>
      </w:r>
      <w:r w:rsidRPr="007971BA">
        <w:rPr>
          <w:szCs w:val="28"/>
        </w:rPr>
        <w:t>и</w:t>
      </w:r>
      <w:r>
        <w:rPr>
          <w:szCs w:val="28"/>
        </w:rPr>
        <w:t>ваются</w:t>
      </w:r>
      <w:proofErr w:type="spellEnd"/>
      <w:r w:rsidRPr="007971BA">
        <w:rPr>
          <w:szCs w:val="28"/>
        </w:rPr>
        <w:t xml:space="preserve"> в положения: ДЛТ</w:t>
      </w:r>
      <w:proofErr w:type="gramStart"/>
      <w:r w:rsidRPr="007971BA">
        <w:rPr>
          <w:szCs w:val="28"/>
        </w:rPr>
        <w:t>1</w:t>
      </w:r>
      <w:proofErr w:type="gramEnd"/>
      <w:r w:rsidRPr="007971BA">
        <w:rPr>
          <w:szCs w:val="28"/>
        </w:rPr>
        <w:t>,</w:t>
      </w:r>
      <w:r>
        <w:rPr>
          <w:szCs w:val="28"/>
          <w:lang w:val="en-US"/>
        </w:rPr>
        <w:t>dB</w:t>
      </w:r>
      <w:r>
        <w:rPr>
          <w:szCs w:val="28"/>
        </w:rPr>
        <w:t xml:space="preserve"> –</w:t>
      </w:r>
      <w:r w:rsidRPr="007971BA">
        <w:rPr>
          <w:szCs w:val="28"/>
        </w:rPr>
        <w:t>80</w:t>
      </w:r>
      <w:r>
        <w:rPr>
          <w:szCs w:val="28"/>
        </w:rPr>
        <w:t>,</w:t>
      </w:r>
      <w:r w:rsidRPr="007971BA">
        <w:rPr>
          <w:szCs w:val="28"/>
        </w:rPr>
        <w:t xml:space="preserve"> ДЛТ2,</w:t>
      </w:r>
      <w:r w:rsidRPr="007971BA">
        <w:rPr>
          <w:szCs w:val="28"/>
          <w:lang w:val="en-US"/>
        </w:rPr>
        <w:t>dB</w:t>
      </w:r>
      <w:r>
        <w:rPr>
          <w:szCs w:val="28"/>
        </w:rPr>
        <w:t xml:space="preserve"> – </w:t>
      </w:r>
      <w:r w:rsidRPr="007971BA">
        <w:rPr>
          <w:szCs w:val="28"/>
        </w:rPr>
        <w:t>50</w:t>
      </w:r>
      <w:r>
        <w:rPr>
          <w:szCs w:val="28"/>
        </w:rPr>
        <w:t>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2. П</w:t>
      </w:r>
      <w:r w:rsidRPr="007971BA">
        <w:rPr>
          <w:szCs w:val="28"/>
        </w:rPr>
        <w:t xml:space="preserve">ереключатель ФЛТ, </w:t>
      </w:r>
      <w:r w:rsidRPr="007971BA">
        <w:rPr>
          <w:szCs w:val="28"/>
          <w:lang w:val="en-US"/>
        </w:rPr>
        <w:t>Hz</w:t>
      </w:r>
      <w:r>
        <w:rPr>
          <w:szCs w:val="28"/>
        </w:rPr>
        <w:t xml:space="preserve"> устана</w:t>
      </w:r>
      <w:r w:rsidRPr="007971BA">
        <w:rPr>
          <w:szCs w:val="28"/>
        </w:rPr>
        <w:t>в</w:t>
      </w:r>
      <w:r>
        <w:rPr>
          <w:szCs w:val="28"/>
        </w:rPr>
        <w:t>ливается в положение ОКТ.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3. </w:t>
      </w:r>
      <w:r w:rsidRPr="007971BA">
        <w:rPr>
          <w:szCs w:val="28"/>
        </w:rPr>
        <w:t>Наж</w:t>
      </w:r>
      <w:r>
        <w:rPr>
          <w:szCs w:val="28"/>
        </w:rPr>
        <w:t>имается</w:t>
      </w:r>
      <w:r w:rsidRPr="007971BA">
        <w:rPr>
          <w:szCs w:val="28"/>
        </w:rPr>
        <w:t xml:space="preserve"> кнопк</w:t>
      </w:r>
      <w:r>
        <w:rPr>
          <w:szCs w:val="28"/>
        </w:rPr>
        <w:t>а</w:t>
      </w:r>
      <w:r w:rsidRPr="007971BA">
        <w:rPr>
          <w:szCs w:val="28"/>
        </w:rPr>
        <w:t xml:space="preserve"> 10</w:t>
      </w:r>
      <w:r w:rsidRPr="007971BA">
        <w:rPr>
          <w:szCs w:val="28"/>
          <w:lang w:val="en-US"/>
        </w:rPr>
        <w:t>kHz</w:t>
      </w:r>
      <w:r>
        <w:rPr>
          <w:szCs w:val="28"/>
        </w:rPr>
        <w:t> / </w:t>
      </w:r>
      <w:r w:rsidRPr="007971BA">
        <w:rPr>
          <w:szCs w:val="28"/>
        </w:rPr>
        <w:t>4</w:t>
      </w:r>
      <w:r w:rsidRPr="007971BA">
        <w:rPr>
          <w:szCs w:val="28"/>
          <w:lang w:val="en-US"/>
        </w:rPr>
        <w:t>kHz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4. П</w:t>
      </w:r>
      <w:r w:rsidRPr="007971BA">
        <w:rPr>
          <w:szCs w:val="28"/>
        </w:rPr>
        <w:t>ереключатель РОД РАБОТЫ устан</w:t>
      </w:r>
      <w:r>
        <w:rPr>
          <w:szCs w:val="28"/>
        </w:rPr>
        <w:t>авливается</w:t>
      </w:r>
      <w:r w:rsidRPr="007971BA">
        <w:rPr>
          <w:szCs w:val="28"/>
        </w:rPr>
        <w:t xml:space="preserve"> в положение </w:t>
      </w:r>
      <w:r w:rsidRPr="007971BA">
        <w:rPr>
          <w:szCs w:val="28"/>
          <w:lang w:val="en-US"/>
        </w:rPr>
        <w:t>F</w:t>
      </w:r>
      <w:r w:rsidRPr="007971BA">
        <w:rPr>
          <w:szCs w:val="28"/>
        </w:rPr>
        <w:t xml:space="preserve"> (при </w:t>
      </w:r>
      <w:r>
        <w:rPr>
          <w:szCs w:val="28"/>
        </w:rPr>
        <w:t xml:space="preserve">значительных </w:t>
      </w:r>
      <w:r w:rsidRPr="007971BA">
        <w:rPr>
          <w:szCs w:val="28"/>
        </w:rPr>
        <w:t>колебания</w:t>
      </w:r>
      <w:r>
        <w:rPr>
          <w:szCs w:val="28"/>
        </w:rPr>
        <w:t>х</w:t>
      </w:r>
      <w:r w:rsidRPr="007971BA">
        <w:rPr>
          <w:szCs w:val="28"/>
        </w:rPr>
        <w:t xml:space="preserve"> стрелки измерителя</w:t>
      </w:r>
      <w:r>
        <w:rPr>
          <w:szCs w:val="28"/>
        </w:rPr>
        <w:t xml:space="preserve"> – в положение </w:t>
      </w:r>
      <w:r>
        <w:rPr>
          <w:szCs w:val="28"/>
          <w:lang w:val="en-US"/>
        </w:rPr>
        <w:t>S</w:t>
      </w:r>
      <w:r w:rsidRPr="00F313B5">
        <w:rPr>
          <w:szCs w:val="28"/>
        </w:rPr>
        <w:t xml:space="preserve"> </w:t>
      </w:r>
      <w:r>
        <w:rPr>
          <w:szCs w:val="28"/>
        </w:rPr>
        <w:t>или 10</w:t>
      </w:r>
      <w:r>
        <w:rPr>
          <w:szCs w:val="28"/>
          <w:lang w:val="en-US"/>
        </w:rPr>
        <w:t>S</w:t>
      </w:r>
      <w:r>
        <w:rPr>
          <w:szCs w:val="28"/>
        </w:rPr>
        <w:t>)</w:t>
      </w: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>5. </w:t>
      </w:r>
      <w:r w:rsidRPr="007971BA">
        <w:rPr>
          <w:szCs w:val="28"/>
        </w:rPr>
        <w:t xml:space="preserve">На измерителе переключателем ФЛТ, </w:t>
      </w:r>
      <w:proofErr w:type="gramStart"/>
      <w:r w:rsidRPr="007971BA">
        <w:rPr>
          <w:szCs w:val="28"/>
        </w:rPr>
        <w:t>ОКТ</w:t>
      </w:r>
      <w:proofErr w:type="gramEnd"/>
      <w:r w:rsidRPr="007971BA">
        <w:rPr>
          <w:szCs w:val="28"/>
        </w:rPr>
        <w:t xml:space="preserve"> и </w:t>
      </w:r>
      <w:r>
        <w:rPr>
          <w:szCs w:val="28"/>
        </w:rPr>
        <w:t>кнопкой множителя частоты у</w:t>
      </w:r>
      <w:r w:rsidRPr="007971BA">
        <w:rPr>
          <w:szCs w:val="28"/>
        </w:rPr>
        <w:t>стан</w:t>
      </w:r>
      <w:r>
        <w:rPr>
          <w:szCs w:val="28"/>
        </w:rPr>
        <w:t>авливается</w:t>
      </w:r>
      <w:r w:rsidRPr="007971BA">
        <w:rPr>
          <w:szCs w:val="28"/>
        </w:rPr>
        <w:t xml:space="preserve"> т</w:t>
      </w:r>
      <w:r>
        <w:rPr>
          <w:szCs w:val="28"/>
        </w:rPr>
        <w:t>а</w:t>
      </w:r>
      <w:r w:rsidRPr="007971BA">
        <w:rPr>
          <w:szCs w:val="28"/>
        </w:rPr>
        <w:t xml:space="preserve"> же частот</w:t>
      </w:r>
      <w:r>
        <w:rPr>
          <w:szCs w:val="28"/>
        </w:rPr>
        <w:t>а</w:t>
      </w:r>
      <w:r w:rsidRPr="007971BA">
        <w:rPr>
          <w:szCs w:val="28"/>
        </w:rPr>
        <w:t>, что и на генераторе</w:t>
      </w:r>
      <w:r>
        <w:rPr>
          <w:szCs w:val="28"/>
        </w:rPr>
        <w:t>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И</w:t>
      </w:r>
      <w:r w:rsidRPr="007971BA">
        <w:rPr>
          <w:szCs w:val="28"/>
        </w:rPr>
        <w:t xml:space="preserve">змерение </w:t>
      </w:r>
      <w:proofErr w:type="spellStart"/>
      <w:r w:rsidRPr="007971BA">
        <w:rPr>
          <w:szCs w:val="28"/>
        </w:rPr>
        <w:t>виброускорения</w:t>
      </w:r>
      <w:proofErr w:type="spellEnd"/>
      <w:r>
        <w:rPr>
          <w:szCs w:val="28"/>
        </w:rPr>
        <w:t xml:space="preserve"> </w:t>
      </w:r>
      <w:proofErr w:type="gramStart"/>
      <w:r>
        <w:rPr>
          <w:szCs w:val="28"/>
        </w:rPr>
        <w:t>проводят</w:t>
      </w:r>
      <w:proofErr w:type="gramEnd"/>
      <w:r>
        <w:rPr>
          <w:szCs w:val="28"/>
        </w:rPr>
        <w:t xml:space="preserve"> руководствуясь следующим: </w:t>
      </w:r>
      <w:r w:rsidRPr="007971BA">
        <w:rPr>
          <w:szCs w:val="28"/>
        </w:rPr>
        <w:t>если при измерении стрелка измерителя находится в начале шкалы, то следует вывести ее правее цифры 0,</w:t>
      </w:r>
      <w:r>
        <w:rPr>
          <w:szCs w:val="28"/>
        </w:rPr>
        <w:t>3</w:t>
      </w:r>
      <w:r w:rsidRPr="007971BA">
        <w:rPr>
          <w:szCs w:val="28"/>
        </w:rPr>
        <w:t xml:space="preserve"> по верхней шкале или цифры 1 по средней шкале; вывод стрелки в требуемый сектор шкалы осуществляется с помощью переключателей ДЛТ,</w:t>
      </w:r>
      <w:r w:rsidRPr="007971BA">
        <w:rPr>
          <w:szCs w:val="28"/>
          <w:lang w:val="en-US"/>
        </w:rPr>
        <w:t>dB</w:t>
      </w:r>
      <w:r w:rsidRPr="007971BA">
        <w:rPr>
          <w:szCs w:val="28"/>
        </w:rPr>
        <w:t xml:space="preserve"> путем последовательного уменьшения их значений, сначала левого до предела, только после этого </w:t>
      </w:r>
      <w:r>
        <w:rPr>
          <w:szCs w:val="28"/>
        </w:rPr>
        <w:t>–</w:t>
      </w:r>
      <w:r w:rsidRPr="007971BA">
        <w:rPr>
          <w:szCs w:val="28"/>
        </w:rPr>
        <w:t xml:space="preserve"> правого</w:t>
      </w:r>
      <w:r>
        <w:rPr>
          <w:szCs w:val="28"/>
        </w:rPr>
        <w:t>.</w:t>
      </w: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>П</w:t>
      </w:r>
      <w:r w:rsidRPr="007971BA">
        <w:rPr>
          <w:szCs w:val="28"/>
        </w:rPr>
        <w:t xml:space="preserve">ри уменьшении их значений загораются разные светодиоды, фиксирующие масштаб измерений шкалы прибора и собственно шкалу, по которой следует снимать показания (например, к моменту выхода стрелки прибора в диапазон шкалы, допустимый для измерений, загорелся светодиод под числом 0,03, по шкале </w:t>
      </w:r>
      <w:proofErr w:type="spellStart"/>
      <w:r w:rsidRPr="007971BA">
        <w:rPr>
          <w:szCs w:val="28"/>
        </w:rPr>
        <w:t>виброускорений</w:t>
      </w:r>
      <w:proofErr w:type="spellEnd"/>
      <w:r w:rsidRPr="007971BA">
        <w:rPr>
          <w:szCs w:val="28"/>
        </w:rPr>
        <w:t xml:space="preserve">; это означает, что отсчет показаний прибора следует производить по средней шкале, имея диапазон измерений этой шкалы от 0 до 0,03; если же светодиод загорелся под числом </w:t>
      </w:r>
      <w:r w:rsidRPr="007971BA">
        <w:rPr>
          <w:szCs w:val="28"/>
        </w:rPr>
        <w:lastRenderedPageBreak/>
        <w:t>100, то отсчет показаний следует производить по верхней шкале с диапазоном измерений от 0 до 100)</w:t>
      </w:r>
      <w:r>
        <w:rPr>
          <w:szCs w:val="28"/>
        </w:rPr>
        <w:t>.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Для измерения параметров вибрации в условиях </w:t>
      </w:r>
      <w:proofErr w:type="spellStart"/>
      <w:r w:rsidRPr="007971BA">
        <w:rPr>
          <w:szCs w:val="28"/>
        </w:rPr>
        <w:t>виброзащиты</w:t>
      </w:r>
      <w:proofErr w:type="spellEnd"/>
      <w:r w:rsidRPr="007971BA">
        <w:rPr>
          <w:szCs w:val="28"/>
        </w:rPr>
        <w:t xml:space="preserve"> необходимо снять объект виброизоляции с </w:t>
      </w:r>
      <w:proofErr w:type="spellStart"/>
      <w:r w:rsidRPr="007971BA">
        <w:rPr>
          <w:szCs w:val="28"/>
        </w:rPr>
        <w:t>вибростола</w:t>
      </w:r>
      <w:proofErr w:type="spellEnd"/>
      <w:r w:rsidRPr="007971BA">
        <w:rPr>
          <w:szCs w:val="28"/>
        </w:rPr>
        <w:t xml:space="preserve">, закрепить его на одном из </w:t>
      </w:r>
      <w:proofErr w:type="spellStart"/>
      <w:r w:rsidRPr="007971BA">
        <w:rPr>
          <w:szCs w:val="28"/>
        </w:rPr>
        <w:t>виброзащитных</w:t>
      </w:r>
      <w:proofErr w:type="spellEnd"/>
      <w:r w:rsidRPr="007971BA">
        <w:rPr>
          <w:szCs w:val="28"/>
        </w:rPr>
        <w:t xml:space="preserve"> модулей, </w:t>
      </w:r>
      <w:r>
        <w:rPr>
          <w:szCs w:val="28"/>
        </w:rPr>
        <w:t>затем</w:t>
      </w:r>
      <w:r w:rsidRPr="007971BA">
        <w:rPr>
          <w:szCs w:val="28"/>
        </w:rPr>
        <w:t xml:space="preserve"> модуль устан</w:t>
      </w:r>
      <w:r>
        <w:rPr>
          <w:szCs w:val="28"/>
        </w:rPr>
        <w:t>а</w:t>
      </w:r>
      <w:r w:rsidRPr="007971BA">
        <w:rPr>
          <w:szCs w:val="28"/>
        </w:rPr>
        <w:t>в</w:t>
      </w:r>
      <w:r>
        <w:rPr>
          <w:szCs w:val="28"/>
        </w:rPr>
        <w:t>л</w:t>
      </w:r>
      <w:r w:rsidRPr="007971BA">
        <w:rPr>
          <w:szCs w:val="28"/>
        </w:rPr>
        <w:t>и</w:t>
      </w:r>
      <w:r>
        <w:rPr>
          <w:szCs w:val="28"/>
        </w:rPr>
        <w:t>вается</w:t>
      </w:r>
      <w:r w:rsidRPr="007971BA">
        <w:rPr>
          <w:szCs w:val="28"/>
        </w:rPr>
        <w:t xml:space="preserve"> на </w:t>
      </w:r>
      <w:proofErr w:type="spellStart"/>
      <w:r w:rsidRPr="007971BA">
        <w:rPr>
          <w:szCs w:val="28"/>
        </w:rPr>
        <w:t>вибростоле</w:t>
      </w:r>
      <w:proofErr w:type="spellEnd"/>
      <w:r w:rsidRPr="007971BA">
        <w:rPr>
          <w:szCs w:val="28"/>
        </w:rPr>
        <w:t>, объект виброизоляции соедин</w:t>
      </w:r>
      <w:r>
        <w:rPr>
          <w:szCs w:val="28"/>
        </w:rPr>
        <w:t>яется</w:t>
      </w:r>
      <w:r w:rsidRPr="007971BA">
        <w:rPr>
          <w:szCs w:val="28"/>
        </w:rPr>
        <w:t xml:space="preserve"> с </w:t>
      </w:r>
      <w:proofErr w:type="spellStart"/>
      <w:r w:rsidRPr="007971BA">
        <w:rPr>
          <w:szCs w:val="28"/>
        </w:rPr>
        <w:t>вибропреобразователем</w:t>
      </w:r>
      <w:proofErr w:type="spellEnd"/>
      <w:r>
        <w:rPr>
          <w:szCs w:val="28"/>
        </w:rPr>
        <w:t>.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Следует иметь в виду, что при использовании </w:t>
      </w:r>
      <w:proofErr w:type="spellStart"/>
      <w:r w:rsidRPr="007971BA">
        <w:rPr>
          <w:szCs w:val="28"/>
        </w:rPr>
        <w:t>вибропреобразователя</w:t>
      </w:r>
      <w:proofErr w:type="spellEnd"/>
      <w:r w:rsidRPr="007971BA">
        <w:rPr>
          <w:szCs w:val="28"/>
        </w:rPr>
        <w:t xml:space="preserve"> ДН-4-М1 все показания измерительного прибора н</w:t>
      </w:r>
      <w:r>
        <w:rPr>
          <w:szCs w:val="28"/>
        </w:rPr>
        <w:t>еобходимо</w:t>
      </w:r>
      <w:r w:rsidRPr="007971BA">
        <w:rPr>
          <w:szCs w:val="28"/>
        </w:rPr>
        <w:t xml:space="preserve"> увеличивать в </w:t>
      </w:r>
      <w:r>
        <w:rPr>
          <w:szCs w:val="28"/>
        </w:rPr>
        <w:t>10 </w:t>
      </w:r>
      <w:r w:rsidRPr="007971BA">
        <w:rPr>
          <w:szCs w:val="28"/>
        </w:rPr>
        <w:t>раз.</w:t>
      </w:r>
      <w:r>
        <w:rPr>
          <w:szCs w:val="28"/>
        </w:rPr>
        <w:t xml:space="preserve"> И</w:t>
      </w:r>
      <w:r w:rsidRPr="007971BA">
        <w:rPr>
          <w:szCs w:val="28"/>
        </w:rPr>
        <w:t xml:space="preserve">змерение </w:t>
      </w:r>
      <w:proofErr w:type="spellStart"/>
      <w:r w:rsidRPr="007971BA">
        <w:rPr>
          <w:szCs w:val="28"/>
        </w:rPr>
        <w:t>виброскорости</w:t>
      </w:r>
      <w:proofErr w:type="spellEnd"/>
      <w:r w:rsidRPr="007971BA">
        <w:rPr>
          <w:szCs w:val="28"/>
        </w:rPr>
        <w:t xml:space="preserve"> производится аналогично измерению </w:t>
      </w:r>
      <w:proofErr w:type="spellStart"/>
      <w:r w:rsidRPr="007971BA">
        <w:rPr>
          <w:szCs w:val="28"/>
        </w:rPr>
        <w:t>виброускорения</w:t>
      </w:r>
      <w:proofErr w:type="spellEnd"/>
      <w:r w:rsidRPr="007971BA">
        <w:rPr>
          <w:szCs w:val="28"/>
        </w:rPr>
        <w:t xml:space="preserve"> при нажатой кнопке «</w:t>
      </w:r>
      <w:r w:rsidRPr="007971BA">
        <w:rPr>
          <w:szCs w:val="28"/>
          <w:lang w:val="en-US"/>
        </w:rPr>
        <w:t>a</w:t>
      </w:r>
      <w:r w:rsidRPr="007971BA">
        <w:rPr>
          <w:szCs w:val="28"/>
        </w:rPr>
        <w:t>,</w:t>
      </w:r>
      <w:r w:rsidRPr="007971BA">
        <w:rPr>
          <w:szCs w:val="28"/>
          <w:lang w:val="en-US"/>
        </w:rPr>
        <w:t>V</w:t>
      </w:r>
      <w:r w:rsidRPr="007971BA">
        <w:rPr>
          <w:szCs w:val="28"/>
        </w:rPr>
        <w:t xml:space="preserve">» и с использованием шкалы </w:t>
      </w:r>
      <w:proofErr w:type="spellStart"/>
      <w:r w:rsidRPr="007971BA">
        <w:rPr>
          <w:szCs w:val="28"/>
          <w:lang w:val="en-US"/>
        </w:rPr>
        <w:t>mmS</w:t>
      </w:r>
      <w:proofErr w:type="spellEnd"/>
      <w:r w:rsidRPr="007971BA">
        <w:rPr>
          <w:szCs w:val="28"/>
          <w:vertAlign w:val="superscript"/>
        </w:rPr>
        <w:t>-1</w:t>
      </w:r>
      <w:r w:rsidRPr="007971BA">
        <w:rPr>
          <w:szCs w:val="28"/>
        </w:rPr>
        <w:t>.</w:t>
      </w:r>
    </w:p>
    <w:p w:rsidR="008D4CDB" w:rsidRPr="00D33A24" w:rsidRDefault="008D4CDB" w:rsidP="008D4CDB">
      <w:pPr>
        <w:pStyle w:val="42"/>
      </w:pPr>
      <w:r>
        <w:t>Измеритель шума</w:t>
      </w:r>
      <w:r w:rsidRPr="00D33A24">
        <w:t xml:space="preserve"> </w:t>
      </w:r>
      <w:r>
        <w:t>и вибрации ВИСТ-2.4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Определение</w:t>
      </w:r>
      <w:r w:rsidRPr="007971BA">
        <w:rPr>
          <w:szCs w:val="28"/>
        </w:rPr>
        <w:t xml:space="preserve"> параметров вибрации</w:t>
      </w:r>
      <w:r>
        <w:rPr>
          <w:szCs w:val="28"/>
        </w:rPr>
        <w:t xml:space="preserve"> (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виброамплитуды</w:t>
      </w:r>
      <w:proofErr w:type="spellEnd"/>
      <w:r>
        <w:rPr>
          <w:szCs w:val="28"/>
        </w:rPr>
        <w:t>)</w:t>
      </w:r>
      <w:r w:rsidRPr="007971BA">
        <w:rPr>
          <w:szCs w:val="28"/>
        </w:rPr>
        <w:t xml:space="preserve"> </w:t>
      </w:r>
      <w:r>
        <w:rPr>
          <w:szCs w:val="28"/>
        </w:rPr>
        <w:t xml:space="preserve">может </w:t>
      </w:r>
      <w:r w:rsidRPr="007971BA">
        <w:rPr>
          <w:szCs w:val="28"/>
        </w:rPr>
        <w:t>осуществлят</w:t>
      </w:r>
      <w:r>
        <w:rPr>
          <w:szCs w:val="28"/>
        </w:rPr>
        <w:t>ь</w:t>
      </w:r>
      <w:r w:rsidRPr="007971BA">
        <w:rPr>
          <w:szCs w:val="28"/>
        </w:rPr>
        <w:t xml:space="preserve">ся с помощью </w:t>
      </w:r>
      <w:r>
        <w:rPr>
          <w:szCs w:val="28"/>
        </w:rPr>
        <w:t>прибора ВИСТ-2.4</w:t>
      </w:r>
      <w:r w:rsidRPr="007971BA">
        <w:rPr>
          <w:szCs w:val="28"/>
        </w:rPr>
        <w:t>, в котором используется принцип преобразования механических колебаний исследуемых объектов в пропорциональны</w:t>
      </w:r>
      <w:r>
        <w:rPr>
          <w:szCs w:val="28"/>
        </w:rPr>
        <w:t>й</w:t>
      </w:r>
      <w:r w:rsidRPr="007971BA">
        <w:rPr>
          <w:szCs w:val="28"/>
        </w:rPr>
        <w:t xml:space="preserve"> им электрически</w:t>
      </w:r>
      <w:r>
        <w:rPr>
          <w:szCs w:val="28"/>
        </w:rPr>
        <w:t>й</w:t>
      </w:r>
      <w:r w:rsidRPr="007971BA">
        <w:rPr>
          <w:szCs w:val="28"/>
        </w:rPr>
        <w:t xml:space="preserve"> сигнал, которы</w:t>
      </w:r>
      <w:r>
        <w:rPr>
          <w:szCs w:val="28"/>
        </w:rPr>
        <w:t>й</w:t>
      </w:r>
      <w:r w:rsidRPr="007971BA">
        <w:rPr>
          <w:szCs w:val="28"/>
        </w:rPr>
        <w:t xml:space="preserve"> усиливаются</w:t>
      </w:r>
      <w:r>
        <w:rPr>
          <w:szCs w:val="28"/>
        </w:rPr>
        <w:t xml:space="preserve"> и</w:t>
      </w:r>
      <w:r w:rsidRPr="007971BA">
        <w:rPr>
          <w:szCs w:val="28"/>
        </w:rPr>
        <w:t xml:space="preserve"> </w:t>
      </w:r>
      <w:proofErr w:type="spellStart"/>
      <w:r w:rsidRPr="007971BA">
        <w:rPr>
          <w:szCs w:val="28"/>
        </w:rPr>
        <w:t>преобразую</w:t>
      </w:r>
      <w:r>
        <w:rPr>
          <w:szCs w:val="28"/>
        </w:rPr>
        <w:t>ется</w:t>
      </w:r>
      <w:proofErr w:type="spellEnd"/>
      <w:r w:rsidRPr="007971BA">
        <w:rPr>
          <w:szCs w:val="28"/>
        </w:rPr>
        <w:t>. Внешний вид прибора</w:t>
      </w:r>
      <w:r>
        <w:rPr>
          <w:szCs w:val="28"/>
        </w:rPr>
        <w:t xml:space="preserve"> представлен на рис. 7.14</w:t>
      </w:r>
      <w:r w:rsidRPr="007971BA">
        <w:rPr>
          <w:szCs w:val="28"/>
        </w:rPr>
        <w:t>.</w:t>
      </w:r>
    </w:p>
    <w:p w:rsidR="008D4CDB" w:rsidRPr="00D33A24" w:rsidRDefault="008D4CDB" w:rsidP="008D4CDB">
      <w:pPr>
        <w:pStyle w:val="a9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14575" cy="2314575"/>
            <wp:effectExtent l="0" t="0" r="9525" b="9525"/>
            <wp:docPr id="2" name="Рисунок 2" descr="IMG_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307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D33A24" w:rsidRDefault="008D4CDB" w:rsidP="008D4CDB">
      <w:pPr>
        <w:pStyle w:val="a8"/>
        <w:rPr>
          <w:bCs/>
          <w:lang w:val="ru-RU"/>
        </w:rPr>
      </w:pPr>
      <w:r>
        <w:t>Рис. 7.</w:t>
      </w:r>
      <w:r>
        <w:rPr>
          <w:lang w:val="ru-RU"/>
        </w:rPr>
        <w:t>14</w:t>
      </w:r>
      <w:r>
        <w:t>. Измеритель шума и вибрации</w:t>
      </w:r>
      <w:r>
        <w:rPr>
          <w:lang w:val="ru-RU"/>
        </w:rPr>
        <w:t xml:space="preserve"> ВИСТ-2.4 с </w:t>
      </w:r>
      <w:proofErr w:type="spellStart"/>
      <w:r>
        <w:rPr>
          <w:lang w:val="ru-RU"/>
        </w:rPr>
        <w:t>вибродатчиком</w:t>
      </w:r>
      <w:proofErr w:type="spellEnd"/>
      <w:r>
        <w:rPr>
          <w:lang w:val="ru-RU"/>
        </w:rPr>
        <w:t>, закрепленном на алюминиевой пластине</w:t>
      </w:r>
    </w:p>
    <w:p w:rsidR="008D4CDB" w:rsidRDefault="008D4CDB" w:rsidP="008D4CDB">
      <w:pPr>
        <w:rPr>
          <w:szCs w:val="28"/>
        </w:rPr>
      </w:pPr>
      <w:r w:rsidRPr="007971BA">
        <w:rPr>
          <w:szCs w:val="28"/>
        </w:rPr>
        <w:t xml:space="preserve">Измерение </w:t>
      </w:r>
      <w:proofErr w:type="spellStart"/>
      <w:r w:rsidRPr="007971BA">
        <w:rPr>
          <w:szCs w:val="28"/>
        </w:rPr>
        <w:t>виброускорения</w:t>
      </w:r>
      <w:proofErr w:type="spellEnd"/>
      <w:r w:rsidRPr="007971BA">
        <w:rPr>
          <w:szCs w:val="28"/>
        </w:rPr>
        <w:t xml:space="preserve"> осуществляется в следующей последовательности:</w:t>
      </w:r>
      <w:r>
        <w:rPr>
          <w:szCs w:val="28"/>
        </w:rPr>
        <w:t xml:space="preserve"> </w:t>
      </w:r>
      <w:proofErr w:type="spellStart"/>
      <w:r w:rsidRPr="007971BA">
        <w:rPr>
          <w:szCs w:val="28"/>
        </w:rPr>
        <w:t>вибропреобразователь</w:t>
      </w:r>
      <w:proofErr w:type="spellEnd"/>
      <w:r>
        <w:rPr>
          <w:szCs w:val="28"/>
        </w:rPr>
        <w:t xml:space="preserve"> с</w:t>
      </w:r>
      <w:r w:rsidRPr="007971BA">
        <w:rPr>
          <w:szCs w:val="28"/>
        </w:rPr>
        <w:t xml:space="preserve"> пластин</w:t>
      </w:r>
      <w:r>
        <w:rPr>
          <w:szCs w:val="28"/>
        </w:rPr>
        <w:t>ой закрепляется</w:t>
      </w:r>
      <w:r w:rsidRPr="007971BA">
        <w:rPr>
          <w:szCs w:val="28"/>
        </w:rPr>
        <w:t xml:space="preserve"> на одной из осей объекта виброизоляции</w:t>
      </w:r>
      <w:r>
        <w:rPr>
          <w:szCs w:val="28"/>
        </w:rPr>
        <w:t xml:space="preserve">, а </w:t>
      </w:r>
      <w:r w:rsidRPr="007971BA">
        <w:rPr>
          <w:szCs w:val="28"/>
        </w:rPr>
        <w:t xml:space="preserve">объект виброизоляции </w:t>
      </w:r>
      <w:r>
        <w:rPr>
          <w:szCs w:val="28"/>
        </w:rPr>
        <w:t xml:space="preserve">– </w:t>
      </w:r>
      <w:r w:rsidRPr="007971BA">
        <w:rPr>
          <w:szCs w:val="28"/>
        </w:rPr>
        <w:t xml:space="preserve">на </w:t>
      </w:r>
      <w:proofErr w:type="spellStart"/>
      <w:r w:rsidRPr="007971BA">
        <w:rPr>
          <w:szCs w:val="28"/>
        </w:rPr>
        <w:t>вибростоле</w:t>
      </w:r>
      <w:proofErr w:type="spellEnd"/>
      <w:r>
        <w:rPr>
          <w:szCs w:val="28"/>
        </w:rPr>
        <w:t>. Гнезда генератора соединяются</w:t>
      </w:r>
      <w:r w:rsidRPr="007971BA">
        <w:rPr>
          <w:szCs w:val="28"/>
        </w:rPr>
        <w:t xml:space="preserve"> с гнездами на вибростенде</w:t>
      </w:r>
      <w:r>
        <w:rPr>
          <w:szCs w:val="28"/>
        </w:rPr>
        <w:t>. На генераторе у</w:t>
      </w:r>
      <w:r w:rsidRPr="007971BA">
        <w:rPr>
          <w:szCs w:val="28"/>
        </w:rPr>
        <w:t>стан</w:t>
      </w:r>
      <w:r>
        <w:rPr>
          <w:szCs w:val="28"/>
        </w:rPr>
        <w:t>а</w:t>
      </w:r>
      <w:r w:rsidRPr="007971BA">
        <w:rPr>
          <w:szCs w:val="28"/>
        </w:rPr>
        <w:t>в</w:t>
      </w:r>
      <w:r>
        <w:rPr>
          <w:szCs w:val="28"/>
        </w:rPr>
        <w:t>л</w:t>
      </w:r>
      <w:r w:rsidRPr="007971BA">
        <w:rPr>
          <w:szCs w:val="28"/>
        </w:rPr>
        <w:t>ив</w:t>
      </w:r>
      <w:r>
        <w:rPr>
          <w:szCs w:val="28"/>
        </w:rPr>
        <w:t>ается</w:t>
      </w:r>
      <w:r w:rsidRPr="007971BA">
        <w:rPr>
          <w:szCs w:val="28"/>
        </w:rPr>
        <w:t xml:space="preserve"> одн</w:t>
      </w:r>
      <w:r>
        <w:rPr>
          <w:szCs w:val="28"/>
        </w:rPr>
        <w:t>а</w:t>
      </w:r>
      <w:r w:rsidRPr="007971BA">
        <w:rPr>
          <w:szCs w:val="28"/>
        </w:rPr>
        <w:t xml:space="preserve"> из среднегеометрических октавных частот</w:t>
      </w:r>
      <w:r>
        <w:rPr>
          <w:szCs w:val="28"/>
        </w:rPr>
        <w:t xml:space="preserve">. Затем </w:t>
      </w:r>
      <w:r w:rsidRPr="007971BA">
        <w:rPr>
          <w:szCs w:val="28"/>
        </w:rPr>
        <w:t xml:space="preserve">к работе </w:t>
      </w:r>
      <w:r>
        <w:rPr>
          <w:szCs w:val="28"/>
        </w:rPr>
        <w:t>подготавливается прибор:</w:t>
      </w:r>
    </w:p>
    <w:p w:rsidR="008D4CDB" w:rsidRPr="007971BA" w:rsidRDefault="008D4CDB" w:rsidP="008D4CDB">
      <w:pPr>
        <w:rPr>
          <w:szCs w:val="28"/>
        </w:rPr>
      </w:pPr>
      <w:r>
        <w:rPr>
          <w:szCs w:val="28"/>
        </w:rPr>
        <w:t>1. Нажимается кнопка включения, при недостаточной контрастности изображения включается подсветка экрана.</w:t>
      </w:r>
    </w:p>
    <w:p w:rsidR="008D4CDB" w:rsidRPr="003C031C" w:rsidRDefault="008D4CDB" w:rsidP="008D4CDB">
      <w:pPr>
        <w:rPr>
          <w:szCs w:val="28"/>
        </w:rPr>
      </w:pPr>
      <w:r>
        <w:rPr>
          <w:szCs w:val="28"/>
        </w:rPr>
        <w:lastRenderedPageBreak/>
        <w:t xml:space="preserve">2. Для измерения 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 нажимается кнопка «</w:t>
      </w:r>
      <w:r>
        <w:rPr>
          <w:szCs w:val="28"/>
          <w:lang w:val="en-US"/>
        </w:rPr>
        <w:t>F</w:t>
      </w:r>
      <w:r>
        <w:rPr>
          <w:szCs w:val="28"/>
        </w:rPr>
        <w:t xml:space="preserve">» и во второй строчке выбирается параметр </w:t>
      </w:r>
      <w:proofErr w:type="gramStart"/>
      <w:r>
        <w:rPr>
          <w:szCs w:val="28"/>
          <w:lang w:val="en-US"/>
        </w:rPr>
        <w:t>V</w:t>
      </w:r>
      <w:proofErr w:type="spellStart"/>
      <w:proofErr w:type="gramEnd"/>
      <w:r>
        <w:rPr>
          <w:szCs w:val="28"/>
        </w:rPr>
        <w:t>скз</w:t>
      </w:r>
      <w:proofErr w:type="spellEnd"/>
      <w:r>
        <w:rPr>
          <w:szCs w:val="28"/>
        </w:rPr>
        <w:t xml:space="preserve">. Для измерения </w:t>
      </w:r>
      <w:proofErr w:type="spellStart"/>
      <w:r>
        <w:rPr>
          <w:szCs w:val="28"/>
        </w:rPr>
        <w:t>виброамплитуды</w:t>
      </w:r>
      <w:proofErr w:type="spellEnd"/>
      <w:r>
        <w:rPr>
          <w:szCs w:val="28"/>
        </w:rPr>
        <w:t xml:space="preserve"> — выбирается параметр </w:t>
      </w:r>
      <w:proofErr w:type="gramStart"/>
      <w:r>
        <w:rPr>
          <w:szCs w:val="28"/>
          <w:lang w:val="en-US"/>
        </w:rPr>
        <w:t>S</w:t>
      </w:r>
      <w:proofErr w:type="spellStart"/>
      <w:proofErr w:type="gramEnd"/>
      <w:r>
        <w:rPr>
          <w:szCs w:val="28"/>
        </w:rPr>
        <w:t>амп</w:t>
      </w:r>
      <w:proofErr w:type="spellEnd"/>
      <w:r>
        <w:rPr>
          <w:szCs w:val="28"/>
        </w:rPr>
        <w:t xml:space="preserve"> (см. рис. 7.15).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>3. При выбранных настройках нажимается кнопка «М» и прибор готов к измерению выбранного параметра (</w:t>
      </w:r>
      <w:proofErr w:type="spellStart"/>
      <w:r>
        <w:rPr>
          <w:szCs w:val="28"/>
        </w:rPr>
        <w:t>виброскорости</w:t>
      </w:r>
      <w:proofErr w:type="spellEnd"/>
      <w:r>
        <w:rPr>
          <w:szCs w:val="28"/>
        </w:rPr>
        <w:t xml:space="preserve"> или </w:t>
      </w:r>
      <w:proofErr w:type="spellStart"/>
      <w:r>
        <w:rPr>
          <w:szCs w:val="28"/>
        </w:rPr>
        <w:t>виброамплитуды</w:t>
      </w:r>
      <w:proofErr w:type="spellEnd"/>
      <w:r>
        <w:rPr>
          <w:szCs w:val="28"/>
        </w:rPr>
        <w:t>).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 xml:space="preserve">4. В приборе ВИСТ-2.4 не предусмотрена возможность измерения </w:t>
      </w:r>
      <w:proofErr w:type="spellStart"/>
      <w:r>
        <w:rPr>
          <w:szCs w:val="28"/>
        </w:rPr>
        <w:t>виброускорения</w:t>
      </w:r>
      <w:proofErr w:type="spellEnd"/>
      <w:r>
        <w:rPr>
          <w:szCs w:val="28"/>
        </w:rPr>
        <w:t>.</w:t>
      </w:r>
    </w:p>
    <w:p w:rsidR="008D4CDB" w:rsidRDefault="008D4CDB" w:rsidP="008D4CDB">
      <w:pPr>
        <w:rPr>
          <w:szCs w:val="28"/>
        </w:rPr>
      </w:pPr>
      <w:r>
        <w:rPr>
          <w:szCs w:val="28"/>
        </w:rPr>
        <w:t xml:space="preserve">На рис. 7.15 изображен алгоритм необходимых действий при измерении </w:t>
      </w:r>
      <w:proofErr w:type="spellStart"/>
      <w:r>
        <w:rPr>
          <w:szCs w:val="28"/>
        </w:rPr>
        <w:t>выиброскорости</w:t>
      </w:r>
      <w:proofErr w:type="spellEnd"/>
      <w:r>
        <w:rPr>
          <w:szCs w:val="28"/>
        </w:rPr>
        <w:t xml:space="preserve"> или </w:t>
      </w:r>
      <w:proofErr w:type="spellStart"/>
      <w:r>
        <w:rPr>
          <w:szCs w:val="28"/>
        </w:rPr>
        <w:t>виброамплитуды</w:t>
      </w:r>
      <w:proofErr w:type="spellEnd"/>
      <w:r>
        <w:rPr>
          <w:szCs w:val="28"/>
        </w:rPr>
        <w:t>.</w:t>
      </w:r>
    </w:p>
    <w:p w:rsidR="008D4CDB" w:rsidRDefault="008D4CDB" w:rsidP="008D4CDB">
      <w:pPr>
        <w:pStyle w:val="a9"/>
      </w:pPr>
      <w:r>
        <w:rPr>
          <w:noProof/>
          <w:lang w:val="ru-RU" w:eastAsia="ru-RU"/>
        </w:rPr>
        <w:drawing>
          <wp:inline distT="0" distB="0" distL="0" distR="0">
            <wp:extent cx="489585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DB" w:rsidRPr="007971BA" w:rsidRDefault="008D4CDB" w:rsidP="008D4CDB">
      <w:pPr>
        <w:pStyle w:val="a8"/>
      </w:pPr>
      <w:r>
        <w:t xml:space="preserve">Рис. 7.15. Последовательность действий при необходимости измерения </w:t>
      </w:r>
      <w:proofErr w:type="spellStart"/>
      <w:r>
        <w:t>виброамплитуды</w:t>
      </w:r>
      <w:proofErr w:type="spellEnd"/>
      <w:r>
        <w:t xml:space="preserve"> </w:t>
      </w:r>
      <w:r>
        <w:rPr>
          <w:lang w:val="ru-RU"/>
        </w:rPr>
        <w:t>(</w:t>
      </w:r>
      <w:proofErr w:type="spellStart"/>
      <w:r>
        <w:t>виброскорости</w:t>
      </w:r>
      <w:proofErr w:type="spellEnd"/>
      <w:r>
        <w:rPr>
          <w:lang w:val="ru-RU"/>
        </w:rPr>
        <w:t>)</w:t>
      </w:r>
      <w:r>
        <w:t xml:space="preserve"> на виброметре ВИСТ-2.4</w:t>
      </w:r>
    </w:p>
    <w:p w:rsidR="008D4CDB" w:rsidRPr="004B7EE8" w:rsidRDefault="008D4CDB" w:rsidP="008D4CDB">
      <w:pPr>
        <w:pStyle w:val="21"/>
        <w:rPr>
          <w:szCs w:val="28"/>
        </w:rPr>
      </w:pPr>
      <w:bookmarkStart w:id="32" w:name="_Toc262134362"/>
      <w:bookmarkStart w:id="33" w:name="_Toc371408904"/>
      <w:r w:rsidRPr="004B7EE8">
        <w:t>Контрольные вопросы</w:t>
      </w:r>
      <w:bookmarkEnd w:id="32"/>
      <w:bookmarkEnd w:id="33"/>
    </w:p>
    <w:p w:rsidR="008D4CDB" w:rsidRDefault="008D4CDB" w:rsidP="008D4CDB">
      <w:r>
        <w:t xml:space="preserve">1. Дайте определение следующим понятиям: </w:t>
      </w:r>
      <w:r>
        <w:rPr>
          <w:i/>
        </w:rPr>
        <w:t xml:space="preserve">вибрация, </w:t>
      </w:r>
      <w:proofErr w:type="spellStart"/>
      <w:r>
        <w:rPr>
          <w:i/>
        </w:rPr>
        <w:t>виброскорость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виброускорение</w:t>
      </w:r>
      <w:proofErr w:type="spellEnd"/>
      <w:r>
        <w:rPr>
          <w:i/>
        </w:rPr>
        <w:t>, среднегеометрическая полоса частот</w:t>
      </w:r>
      <w:r>
        <w:t>?</w:t>
      </w:r>
    </w:p>
    <w:p w:rsidR="008D4CDB" w:rsidRDefault="008D4CDB" w:rsidP="008D4CDB">
      <w:r>
        <w:t>2. Приведите несколько примеров классификаций вибрации.</w:t>
      </w:r>
    </w:p>
    <w:p w:rsidR="008D4CDB" w:rsidRDefault="008D4CDB" w:rsidP="008D4CDB">
      <w:r>
        <w:t>3. Перечислите основные параметры характеризующие вибрацию?</w:t>
      </w:r>
    </w:p>
    <w:p w:rsidR="008D4CDB" w:rsidRDefault="008D4CDB" w:rsidP="008D4CDB">
      <w:r>
        <w:t>4. Как нормируют вибрации?</w:t>
      </w:r>
    </w:p>
    <w:p w:rsidR="008D4CDB" w:rsidRDefault="008D4CDB" w:rsidP="008D4CDB">
      <w:r>
        <w:t>5. К каким последствиям приводит действие вибраций на организм человека?</w:t>
      </w:r>
    </w:p>
    <w:p w:rsidR="008D4CDB" w:rsidRDefault="008D4CDB" w:rsidP="008D4CDB">
      <w:r>
        <w:t>6. Какие существуют методы снижения вибраций?</w:t>
      </w:r>
    </w:p>
    <w:p w:rsidR="00AB472F" w:rsidRDefault="00AB472F"/>
    <w:sectPr w:rsidR="00AB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4A7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5117257B"/>
    <w:multiLevelType w:val="multilevel"/>
    <w:tmpl w:val="5E22C55E"/>
    <w:styleLink w:val="a"/>
    <w:lvl w:ilvl="0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247"/>
    <w:rsid w:val="001F7A5F"/>
    <w:rsid w:val="008D4CDB"/>
    <w:rsid w:val="00AB472F"/>
    <w:rsid w:val="00B80247"/>
    <w:rsid w:val="00BC69ED"/>
    <w:rsid w:val="00C3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8D4CD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D4CDB"/>
    <w:pPr>
      <w:keepNext/>
      <w:keepLines/>
      <w:pageBreakBefore/>
      <w:suppressAutoHyphens/>
      <w:spacing w:after="360"/>
      <w:ind w:firstLine="0"/>
      <w:jc w:val="center"/>
      <w:outlineLvl w:val="0"/>
    </w:pPr>
    <w:rPr>
      <w:b/>
      <w:caps/>
      <w:kern w:val="28"/>
      <w:sz w:val="32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8D4CDB"/>
    <w:pPr>
      <w:keepNext/>
      <w:keepLines/>
      <w:suppressAutoHyphens/>
      <w:spacing w:before="480" w:after="360"/>
      <w:ind w:firstLine="0"/>
      <w:jc w:val="left"/>
      <w:outlineLvl w:val="1"/>
    </w:pPr>
    <w:rPr>
      <w:b/>
      <w:szCs w:val="20"/>
      <w:lang w:val="x-none" w:eastAsia="x-none"/>
    </w:rPr>
  </w:style>
  <w:style w:type="paragraph" w:styleId="3">
    <w:name w:val="heading 3"/>
    <w:basedOn w:val="a0"/>
    <w:next w:val="a0"/>
    <w:link w:val="30"/>
    <w:qFormat/>
    <w:rsid w:val="008D4CDB"/>
    <w:pPr>
      <w:keepNext/>
      <w:keepLines/>
      <w:suppressAutoHyphens/>
      <w:spacing w:before="360" w:after="240"/>
      <w:ind w:firstLine="0"/>
      <w:jc w:val="center"/>
      <w:outlineLvl w:val="2"/>
    </w:pPr>
    <w:rPr>
      <w:rFonts w:ascii="Cambria" w:hAnsi="Cambria"/>
      <w:b/>
      <w:sz w:val="26"/>
      <w:szCs w:val="20"/>
      <w:lang w:val="x-none" w:eastAsia="x-none"/>
    </w:rPr>
  </w:style>
  <w:style w:type="paragraph" w:styleId="4">
    <w:name w:val="heading 4"/>
    <w:basedOn w:val="a0"/>
    <w:next w:val="a0"/>
    <w:link w:val="40"/>
    <w:uiPriority w:val="99"/>
    <w:qFormat/>
    <w:rsid w:val="008D4CDB"/>
    <w:pPr>
      <w:keepNext/>
      <w:suppressAutoHyphens/>
      <w:spacing w:before="240" w:after="60"/>
      <w:ind w:firstLine="0"/>
      <w:jc w:val="left"/>
      <w:outlineLvl w:val="3"/>
    </w:pPr>
    <w:rPr>
      <w:rFonts w:ascii="Calibri" w:hAnsi="Calibri"/>
      <w:b/>
      <w:szCs w:val="20"/>
      <w:lang w:val="x-none" w:eastAsia="x-none"/>
    </w:rPr>
  </w:style>
  <w:style w:type="paragraph" w:styleId="5">
    <w:name w:val="heading 5"/>
    <w:basedOn w:val="a0"/>
    <w:next w:val="a0"/>
    <w:link w:val="50"/>
    <w:uiPriority w:val="99"/>
    <w:qFormat/>
    <w:rsid w:val="008D4CDB"/>
    <w:pPr>
      <w:keepNext/>
      <w:keepLines/>
      <w:spacing w:before="240" w:after="60"/>
      <w:ind w:firstLine="0"/>
      <w:jc w:val="left"/>
      <w:outlineLvl w:val="4"/>
    </w:pPr>
    <w:rPr>
      <w:rFonts w:ascii="Calibri" w:hAnsi="Calibri"/>
      <w:b/>
      <w:i/>
      <w:sz w:val="26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8D4CDB"/>
    <w:pPr>
      <w:spacing w:before="240" w:after="60"/>
      <w:ind w:firstLine="0"/>
      <w:jc w:val="left"/>
      <w:outlineLvl w:val="5"/>
    </w:pPr>
    <w:rPr>
      <w:rFonts w:ascii="Calibri" w:hAnsi="Calibri"/>
      <w:b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rsid w:val="008D4CDB"/>
    <w:pPr>
      <w:spacing w:before="240" w:after="60"/>
      <w:ind w:firstLine="0"/>
      <w:jc w:val="left"/>
      <w:outlineLvl w:val="6"/>
    </w:pPr>
    <w:rPr>
      <w:rFonts w:ascii="Calibri" w:hAnsi="Calibri"/>
      <w:sz w:val="24"/>
      <w:szCs w:val="20"/>
      <w:lang w:val="x-none" w:eastAsia="x-none"/>
    </w:rPr>
  </w:style>
  <w:style w:type="paragraph" w:styleId="8">
    <w:name w:val="heading 8"/>
    <w:basedOn w:val="a0"/>
    <w:next w:val="a0"/>
    <w:link w:val="80"/>
    <w:uiPriority w:val="99"/>
    <w:qFormat/>
    <w:rsid w:val="008D4CDB"/>
    <w:pPr>
      <w:spacing w:before="240" w:after="60"/>
      <w:ind w:firstLine="0"/>
      <w:jc w:val="left"/>
      <w:outlineLvl w:val="7"/>
    </w:pPr>
    <w:rPr>
      <w:rFonts w:ascii="Calibri" w:hAnsi="Calibri"/>
      <w:i/>
      <w:sz w:val="24"/>
      <w:szCs w:val="20"/>
      <w:lang w:val="x-none" w:eastAsia="x-none"/>
    </w:rPr>
  </w:style>
  <w:style w:type="paragraph" w:styleId="9">
    <w:name w:val="heading 9"/>
    <w:basedOn w:val="a0"/>
    <w:next w:val="a0"/>
    <w:link w:val="90"/>
    <w:uiPriority w:val="99"/>
    <w:qFormat/>
    <w:rsid w:val="008D4CDB"/>
    <w:pPr>
      <w:tabs>
        <w:tab w:val="num" w:pos="1584"/>
      </w:tabs>
      <w:spacing w:before="240" w:after="60"/>
      <w:ind w:left="1584" w:hanging="1584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D4CDB"/>
    <w:rPr>
      <w:rFonts w:ascii="Times New Roman" w:eastAsia="Times New Roman" w:hAnsi="Times New Roman" w:cs="Times New Roman"/>
      <w:b/>
      <w:caps/>
      <w:kern w:val="28"/>
      <w:sz w:val="32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8D4CDB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1"/>
    <w:link w:val="3"/>
    <w:rsid w:val="008D4CDB"/>
    <w:rPr>
      <w:rFonts w:ascii="Cambria" w:eastAsia="Times New Roman" w:hAnsi="Cambria" w:cs="Times New Roman"/>
      <w:b/>
      <w:sz w:val="26"/>
      <w:szCs w:val="20"/>
      <w:lang w:val="x-none" w:eastAsia="x-none"/>
    </w:rPr>
  </w:style>
  <w:style w:type="character" w:customStyle="1" w:styleId="40">
    <w:name w:val="Заголовок 4 Знак"/>
    <w:basedOn w:val="a1"/>
    <w:link w:val="4"/>
    <w:uiPriority w:val="99"/>
    <w:rsid w:val="008D4CDB"/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rsid w:val="008D4CDB"/>
    <w:rPr>
      <w:rFonts w:ascii="Calibri" w:eastAsia="Times New Roman" w:hAnsi="Calibri" w:cs="Times New Roman"/>
      <w:b/>
      <w:i/>
      <w:sz w:val="26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8D4CDB"/>
    <w:rPr>
      <w:rFonts w:ascii="Calibri" w:eastAsia="Times New Roman" w:hAnsi="Calibri" w:cs="Times New Roman"/>
      <w:b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8D4CDB"/>
    <w:rPr>
      <w:rFonts w:ascii="Calibri" w:eastAsia="Times New Roman" w:hAnsi="Calibri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1"/>
    <w:link w:val="8"/>
    <w:uiPriority w:val="99"/>
    <w:rsid w:val="008D4CDB"/>
    <w:rPr>
      <w:rFonts w:ascii="Calibri" w:eastAsia="Times New Roman" w:hAnsi="Calibri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9"/>
    <w:rsid w:val="008D4CDB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4">
    <w:name w:val="Document Map"/>
    <w:basedOn w:val="a0"/>
    <w:link w:val="a5"/>
    <w:uiPriority w:val="99"/>
    <w:semiHidden/>
    <w:rsid w:val="008D4CDB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8D4CDB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6">
    <w:name w:val="Balloon Text"/>
    <w:basedOn w:val="a0"/>
    <w:link w:val="a7"/>
    <w:uiPriority w:val="99"/>
    <w:semiHidden/>
    <w:rsid w:val="008D4CDB"/>
    <w:rPr>
      <w:sz w:val="2"/>
      <w:szCs w:val="20"/>
      <w:lang w:val="x-none" w:eastAsia="x-none"/>
    </w:rPr>
  </w:style>
  <w:style w:type="character" w:customStyle="1" w:styleId="a7">
    <w:name w:val="Текст выноски Знак"/>
    <w:basedOn w:val="a1"/>
    <w:link w:val="a6"/>
    <w:uiPriority w:val="99"/>
    <w:semiHidden/>
    <w:rsid w:val="008D4CDB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customStyle="1" w:styleId="a8">
    <w:name w:val="БРиснок_подпись"/>
    <w:basedOn w:val="a9"/>
    <w:uiPriority w:val="99"/>
    <w:rsid w:val="008D4CDB"/>
    <w:pPr>
      <w:keepNext w:val="0"/>
      <w:spacing w:before="120"/>
    </w:pPr>
  </w:style>
  <w:style w:type="paragraph" w:styleId="aa">
    <w:name w:val="footnote text"/>
    <w:basedOn w:val="a0"/>
    <w:link w:val="ab"/>
    <w:uiPriority w:val="99"/>
    <w:semiHidden/>
    <w:rsid w:val="008D4CDB"/>
    <w:rPr>
      <w:sz w:val="20"/>
      <w:szCs w:val="20"/>
      <w:lang w:val="x-none" w:eastAsia="x-none"/>
    </w:rPr>
  </w:style>
  <w:style w:type="character" w:customStyle="1" w:styleId="ab">
    <w:name w:val="Текст сноски Знак"/>
    <w:basedOn w:val="a1"/>
    <w:link w:val="aa"/>
    <w:uiPriority w:val="99"/>
    <w:semiHidden/>
    <w:rsid w:val="008D4CD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c">
    <w:name w:val="footnote reference"/>
    <w:uiPriority w:val="99"/>
    <w:semiHidden/>
    <w:rsid w:val="008D4CDB"/>
    <w:rPr>
      <w:rFonts w:cs="Times New Roman"/>
      <w:vertAlign w:val="superscript"/>
    </w:rPr>
  </w:style>
  <w:style w:type="character" w:styleId="ad">
    <w:name w:val="annotation reference"/>
    <w:uiPriority w:val="99"/>
    <w:semiHidden/>
    <w:rsid w:val="008D4CDB"/>
    <w:rPr>
      <w:rFonts w:cs="Times New Roman"/>
      <w:sz w:val="16"/>
    </w:rPr>
  </w:style>
  <w:style w:type="paragraph" w:styleId="ae">
    <w:name w:val="annotation text"/>
    <w:basedOn w:val="a0"/>
    <w:link w:val="af"/>
    <w:uiPriority w:val="99"/>
    <w:semiHidden/>
    <w:rsid w:val="008D4CDB"/>
    <w:rPr>
      <w:sz w:val="20"/>
      <w:szCs w:val="20"/>
      <w:lang w:val="x-none" w:eastAsia="x-none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8D4CD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0">
    <w:name w:val="annotation subject"/>
    <w:basedOn w:val="ae"/>
    <w:next w:val="ae"/>
    <w:link w:val="af1"/>
    <w:uiPriority w:val="99"/>
    <w:semiHidden/>
    <w:rsid w:val="008D4CDB"/>
    <w:rPr>
      <w:b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D4CDB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customStyle="1" w:styleId="af2">
    <w:name w:val="А_формула"/>
    <w:basedOn w:val="a0"/>
    <w:uiPriority w:val="99"/>
    <w:rsid w:val="008D4CDB"/>
    <w:pPr>
      <w:tabs>
        <w:tab w:val="center" w:pos="4536"/>
        <w:tab w:val="right" w:pos="8647"/>
      </w:tabs>
    </w:pPr>
    <w:rPr>
      <w:iCs/>
    </w:rPr>
  </w:style>
  <w:style w:type="table" w:customStyle="1" w:styleId="11">
    <w:name w:val="Таблица1"/>
    <w:uiPriority w:val="99"/>
    <w:rsid w:val="008D4CD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8" w:space="0" w:color="auto"/>
        <w:bottom w:val="single" w:sz="8" w:space="0" w:color="auto"/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</w:style>
  <w:style w:type="table" w:styleId="af3">
    <w:name w:val="Table Grid"/>
    <w:basedOn w:val="a2"/>
    <w:uiPriority w:val="59"/>
    <w:rsid w:val="008D4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name w:val="таблица_задача"/>
    <w:uiPriority w:val="99"/>
    <w:rsid w:val="008D4C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bottom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</w:style>
  <w:style w:type="paragraph" w:styleId="41">
    <w:name w:val="toc 4"/>
    <w:basedOn w:val="a0"/>
    <w:next w:val="a0"/>
    <w:autoRedefine/>
    <w:uiPriority w:val="39"/>
    <w:rsid w:val="008D4CDB"/>
    <w:pPr>
      <w:spacing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rsid w:val="008D4CDB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rsid w:val="008D4CDB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rsid w:val="008D4CDB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rsid w:val="008D4CDB"/>
    <w:pPr>
      <w:spacing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customStyle="1" w:styleId="af5">
    <w:name w:val="Обыч без отступа"/>
    <w:basedOn w:val="a0"/>
    <w:link w:val="af6"/>
    <w:uiPriority w:val="99"/>
    <w:rsid w:val="008D4CDB"/>
    <w:pPr>
      <w:ind w:firstLine="0"/>
    </w:pPr>
    <w:rPr>
      <w:sz w:val="24"/>
      <w:szCs w:val="20"/>
      <w:lang w:val="x-none" w:eastAsia="x-none"/>
    </w:rPr>
  </w:style>
  <w:style w:type="paragraph" w:customStyle="1" w:styleId="12">
    <w:name w:val="АЗаголовок_1"/>
    <w:basedOn w:val="1"/>
    <w:uiPriority w:val="99"/>
    <w:rsid w:val="008D4CDB"/>
    <w:pPr>
      <w:jc w:val="left"/>
    </w:pPr>
    <w:rPr>
      <w:sz w:val="36"/>
    </w:rPr>
  </w:style>
  <w:style w:type="paragraph" w:customStyle="1" w:styleId="21">
    <w:name w:val="АЗаголовок_2"/>
    <w:basedOn w:val="2"/>
    <w:uiPriority w:val="99"/>
    <w:rsid w:val="008D4CDB"/>
    <w:rPr>
      <w:smallCaps/>
      <w:sz w:val="32"/>
    </w:rPr>
  </w:style>
  <w:style w:type="paragraph" w:customStyle="1" w:styleId="31">
    <w:name w:val="АЗаголовок_3"/>
    <w:basedOn w:val="3"/>
    <w:next w:val="a0"/>
    <w:uiPriority w:val="99"/>
    <w:rsid w:val="008D4CDB"/>
    <w:pPr>
      <w:jc w:val="left"/>
    </w:pPr>
  </w:style>
  <w:style w:type="paragraph" w:customStyle="1" w:styleId="a9">
    <w:name w:val="АРисунок"/>
    <w:basedOn w:val="a0"/>
    <w:next w:val="a0"/>
    <w:link w:val="af7"/>
    <w:uiPriority w:val="99"/>
    <w:rsid w:val="008D4CDB"/>
    <w:pPr>
      <w:keepNext/>
      <w:spacing w:before="360" w:after="360"/>
      <w:ind w:firstLine="0"/>
      <w:jc w:val="center"/>
    </w:pPr>
    <w:rPr>
      <w:sz w:val="24"/>
      <w:szCs w:val="20"/>
      <w:lang w:val="x-none" w:eastAsia="x-none"/>
    </w:rPr>
  </w:style>
  <w:style w:type="paragraph" w:customStyle="1" w:styleId="42">
    <w:name w:val="АЗаголовок_4"/>
    <w:basedOn w:val="4"/>
    <w:next w:val="a0"/>
    <w:uiPriority w:val="99"/>
    <w:rsid w:val="008D4CDB"/>
    <w:rPr>
      <w:i/>
    </w:rPr>
  </w:style>
  <w:style w:type="paragraph" w:customStyle="1" w:styleId="af8">
    <w:name w:val="А_Таблица"/>
    <w:basedOn w:val="a0"/>
    <w:next w:val="a0"/>
    <w:uiPriority w:val="99"/>
    <w:rsid w:val="008D4CDB"/>
    <w:pPr>
      <w:keepNext/>
      <w:spacing w:before="360" w:after="120"/>
      <w:jc w:val="right"/>
    </w:pPr>
    <w:rPr>
      <w:sz w:val="24"/>
    </w:rPr>
  </w:style>
  <w:style w:type="character" w:customStyle="1" w:styleId="MTEquationSection">
    <w:name w:val="MTEquationSection"/>
    <w:uiPriority w:val="99"/>
    <w:rsid w:val="008D4CDB"/>
    <w:rPr>
      <w:vanish w:val="0"/>
      <w:color w:val="FF0000"/>
    </w:rPr>
  </w:style>
  <w:style w:type="character" w:customStyle="1" w:styleId="af7">
    <w:name w:val="АРисунок Знак"/>
    <w:link w:val="a9"/>
    <w:uiPriority w:val="99"/>
    <w:locked/>
    <w:rsid w:val="008D4CD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9">
    <w:name w:val="List Paragraph"/>
    <w:basedOn w:val="a0"/>
    <w:uiPriority w:val="34"/>
    <w:qFormat/>
    <w:rsid w:val="008D4CDB"/>
    <w:pPr>
      <w:ind w:left="720"/>
      <w:contextualSpacing/>
    </w:pPr>
  </w:style>
  <w:style w:type="paragraph" w:styleId="afa">
    <w:name w:val="TOC Heading"/>
    <w:basedOn w:val="1"/>
    <w:next w:val="a0"/>
    <w:uiPriority w:val="99"/>
    <w:qFormat/>
    <w:rsid w:val="008D4CDB"/>
    <w:pPr>
      <w:pageBreakBefore w:val="0"/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13">
    <w:name w:val="toc 1"/>
    <w:basedOn w:val="12"/>
    <w:next w:val="a0"/>
    <w:autoRedefine/>
    <w:uiPriority w:val="39"/>
    <w:rsid w:val="008D4CDB"/>
    <w:pPr>
      <w:keepLines w:val="0"/>
      <w:pageBreakBefore w:val="0"/>
      <w:tabs>
        <w:tab w:val="right" w:leader="dot" w:pos="8720"/>
      </w:tabs>
      <w:spacing w:before="240" w:after="0"/>
    </w:pPr>
    <w:rPr>
      <w:sz w:val="28"/>
    </w:rPr>
  </w:style>
  <w:style w:type="paragraph" w:styleId="22">
    <w:name w:val="toc 2"/>
    <w:basedOn w:val="21"/>
    <w:next w:val="a0"/>
    <w:autoRedefine/>
    <w:uiPriority w:val="39"/>
    <w:rsid w:val="008D4CDB"/>
    <w:pPr>
      <w:keepLines w:val="0"/>
      <w:tabs>
        <w:tab w:val="right" w:leader="dot" w:pos="8720"/>
      </w:tabs>
      <w:spacing w:before="120" w:after="0"/>
      <w:ind w:left="567"/>
    </w:pPr>
    <w:rPr>
      <w:sz w:val="28"/>
    </w:rPr>
  </w:style>
  <w:style w:type="paragraph" w:styleId="32">
    <w:name w:val="toc 3"/>
    <w:basedOn w:val="a0"/>
    <w:next w:val="a0"/>
    <w:autoRedefine/>
    <w:uiPriority w:val="39"/>
    <w:rsid w:val="008D4CDB"/>
    <w:pPr>
      <w:tabs>
        <w:tab w:val="right" w:leader="dot" w:pos="8720"/>
      </w:tabs>
      <w:spacing w:after="100"/>
      <w:ind w:left="1134"/>
    </w:pPr>
  </w:style>
  <w:style w:type="paragraph" w:styleId="91">
    <w:name w:val="toc 9"/>
    <w:basedOn w:val="a0"/>
    <w:next w:val="a0"/>
    <w:autoRedefine/>
    <w:uiPriority w:val="39"/>
    <w:rsid w:val="008D4CDB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character" w:styleId="afb">
    <w:name w:val="Hyperlink"/>
    <w:uiPriority w:val="99"/>
    <w:rsid w:val="008D4CDB"/>
    <w:rPr>
      <w:rFonts w:cs="Times New Roman"/>
      <w:color w:val="0000FF"/>
      <w:u w:val="single"/>
    </w:rPr>
  </w:style>
  <w:style w:type="character" w:customStyle="1" w:styleId="af6">
    <w:name w:val="Обыч без отступа Знак"/>
    <w:link w:val="af5"/>
    <w:uiPriority w:val="99"/>
    <w:locked/>
    <w:rsid w:val="008D4CD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styleId="1ai">
    <w:name w:val="Outline List 1"/>
    <w:basedOn w:val="a3"/>
    <w:unhideWhenUsed/>
    <w:rsid w:val="008D4CDB"/>
    <w:pPr>
      <w:numPr>
        <w:numId w:val="2"/>
      </w:numPr>
    </w:pPr>
  </w:style>
  <w:style w:type="numbering" w:customStyle="1" w:styleId="a">
    <w:name w:val="Список_марк"/>
    <w:rsid w:val="008D4CDB"/>
    <w:pPr>
      <w:numPr>
        <w:numId w:val="1"/>
      </w:numPr>
    </w:pPr>
  </w:style>
  <w:style w:type="paragraph" w:styleId="afc">
    <w:name w:val="Body Text Indent"/>
    <w:basedOn w:val="a0"/>
    <w:link w:val="afd"/>
    <w:rsid w:val="008D4CDB"/>
    <w:pPr>
      <w:ind w:firstLine="0"/>
    </w:pPr>
    <w:rPr>
      <w:b/>
      <w:szCs w:val="20"/>
    </w:rPr>
  </w:style>
  <w:style w:type="character" w:customStyle="1" w:styleId="afd">
    <w:name w:val="Основной текст с отступом Знак"/>
    <w:basedOn w:val="a1"/>
    <w:link w:val="afc"/>
    <w:rsid w:val="008D4CD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4">
    <w:name w:val="Обычный1"/>
    <w:rsid w:val="008D4CDB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e">
    <w:name w:val="FollowedHyperlink"/>
    <w:uiPriority w:val="99"/>
    <w:semiHidden/>
    <w:unhideWhenUsed/>
    <w:rsid w:val="008D4CDB"/>
    <w:rPr>
      <w:color w:val="800080"/>
      <w:u w:val="single"/>
    </w:rPr>
  </w:style>
  <w:style w:type="paragraph" w:customStyle="1" w:styleId="15">
    <w:name w:val="Абзац списка1"/>
    <w:basedOn w:val="a0"/>
    <w:rsid w:val="008D4CDB"/>
    <w:pPr>
      <w:ind w:left="720"/>
    </w:pPr>
  </w:style>
  <w:style w:type="paragraph" w:customStyle="1" w:styleId="16">
    <w:name w:val="Заголовок оглавления1"/>
    <w:basedOn w:val="1"/>
    <w:next w:val="a0"/>
    <w:semiHidden/>
    <w:rsid w:val="008D4CDB"/>
    <w:pPr>
      <w:pageBreakBefore w:val="0"/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">
    <w:name w:val="header"/>
    <w:basedOn w:val="a0"/>
    <w:link w:val="aff0"/>
    <w:rsid w:val="008D4CD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f0">
    <w:name w:val="Верхний колонтитул Знак"/>
    <w:basedOn w:val="a1"/>
    <w:link w:val="aff"/>
    <w:rsid w:val="008D4CD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f1">
    <w:name w:val="footer"/>
    <w:basedOn w:val="a0"/>
    <w:link w:val="aff2"/>
    <w:rsid w:val="008D4CD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f2">
    <w:name w:val="Нижний колонтитул Знак"/>
    <w:basedOn w:val="a1"/>
    <w:link w:val="aff1"/>
    <w:rsid w:val="008D4CD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f3">
    <w:name w:val="Normal (Web)"/>
    <w:basedOn w:val="a0"/>
    <w:unhideWhenUsed/>
    <w:rsid w:val="008D4CDB"/>
    <w:pPr>
      <w:spacing w:before="100" w:beforeAutospacing="1" w:after="100" w:afterAutospacing="1"/>
      <w:ind w:firstLine="0"/>
      <w:jc w:val="left"/>
    </w:pPr>
    <w:rPr>
      <w:sz w:val="24"/>
    </w:rPr>
  </w:style>
  <w:style w:type="character" w:styleId="aff4">
    <w:name w:val="Strong"/>
    <w:uiPriority w:val="22"/>
    <w:qFormat/>
    <w:rsid w:val="008D4CDB"/>
    <w:rPr>
      <w:b/>
      <w:bCs/>
    </w:rPr>
  </w:style>
  <w:style w:type="paragraph" w:styleId="23">
    <w:name w:val="Body Text Indent 2"/>
    <w:basedOn w:val="a0"/>
    <w:link w:val="24"/>
    <w:uiPriority w:val="99"/>
    <w:rsid w:val="008D4CDB"/>
    <w:pPr>
      <w:spacing w:after="120" w:line="480" w:lineRule="auto"/>
      <w:ind w:left="283" w:firstLine="0"/>
      <w:jc w:val="left"/>
    </w:pPr>
    <w:rPr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8D4C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uiPriority w:val="99"/>
    <w:rsid w:val="008D4CDB"/>
    <w:rPr>
      <w:color w:val="000000"/>
      <w:sz w:val="20"/>
      <w:szCs w:val="20"/>
    </w:rPr>
  </w:style>
  <w:style w:type="paragraph" w:customStyle="1" w:styleId="17">
    <w:name w:val="Обычный1"/>
    <w:uiPriority w:val="99"/>
    <w:rsid w:val="008D4CDB"/>
    <w:pPr>
      <w:widowControl w:val="0"/>
      <w:snapToGrid w:val="0"/>
      <w:spacing w:after="240" w:line="240" w:lineRule="auto"/>
      <w:ind w:left="28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Default">
    <w:name w:val="Default"/>
    <w:uiPriority w:val="99"/>
    <w:rsid w:val="008D4C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5">
    <w:name w:val="Placeholder Text"/>
    <w:uiPriority w:val="99"/>
    <w:semiHidden/>
    <w:rsid w:val="008D4CDB"/>
    <w:rPr>
      <w:rFonts w:cs="Times New Roman"/>
      <w:color w:val="808080"/>
    </w:rPr>
  </w:style>
  <w:style w:type="paragraph" w:customStyle="1" w:styleId="aff6">
    <w:name w:val="Таблица_внутри"/>
    <w:basedOn w:val="a0"/>
    <w:rsid w:val="008D4CDB"/>
    <w:pPr>
      <w:keepNext/>
      <w:keepLines/>
      <w:ind w:firstLine="0"/>
      <w:jc w:val="center"/>
    </w:pPr>
    <w:rPr>
      <w:sz w:val="24"/>
      <w:szCs w:val="20"/>
    </w:rPr>
  </w:style>
  <w:style w:type="paragraph" w:customStyle="1" w:styleId="aff7">
    <w:name w:val="Таблица_заголовок"/>
    <w:basedOn w:val="aff6"/>
    <w:rsid w:val="008D4CDB"/>
    <w:rPr>
      <w:b/>
      <w:bCs/>
    </w:rPr>
  </w:style>
  <w:style w:type="paragraph" w:customStyle="1" w:styleId="aff8">
    <w:name w:val="_основной"/>
    <w:link w:val="aff9"/>
    <w:rsid w:val="008D4CDB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NewRomanPSMT"/>
      <w:sz w:val="28"/>
      <w:szCs w:val="26"/>
      <w:lang w:eastAsia="ru-RU"/>
    </w:rPr>
  </w:style>
  <w:style w:type="character" w:customStyle="1" w:styleId="aff9">
    <w:name w:val="_основной Знак"/>
    <w:link w:val="aff8"/>
    <w:rsid w:val="008D4CDB"/>
    <w:rPr>
      <w:rFonts w:ascii="Times New Roman" w:eastAsia="Times New Roman" w:hAnsi="Times New Roman" w:cs="TimesNewRomanPSMT"/>
      <w:sz w:val="28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8D4CD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D4CDB"/>
    <w:pPr>
      <w:keepNext/>
      <w:keepLines/>
      <w:pageBreakBefore/>
      <w:suppressAutoHyphens/>
      <w:spacing w:after="360"/>
      <w:ind w:firstLine="0"/>
      <w:jc w:val="center"/>
      <w:outlineLvl w:val="0"/>
    </w:pPr>
    <w:rPr>
      <w:b/>
      <w:caps/>
      <w:kern w:val="28"/>
      <w:sz w:val="32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8D4CDB"/>
    <w:pPr>
      <w:keepNext/>
      <w:keepLines/>
      <w:suppressAutoHyphens/>
      <w:spacing w:before="480" w:after="360"/>
      <w:ind w:firstLine="0"/>
      <w:jc w:val="left"/>
      <w:outlineLvl w:val="1"/>
    </w:pPr>
    <w:rPr>
      <w:b/>
      <w:szCs w:val="20"/>
      <w:lang w:val="x-none" w:eastAsia="x-none"/>
    </w:rPr>
  </w:style>
  <w:style w:type="paragraph" w:styleId="3">
    <w:name w:val="heading 3"/>
    <w:basedOn w:val="a0"/>
    <w:next w:val="a0"/>
    <w:link w:val="30"/>
    <w:qFormat/>
    <w:rsid w:val="008D4CDB"/>
    <w:pPr>
      <w:keepNext/>
      <w:keepLines/>
      <w:suppressAutoHyphens/>
      <w:spacing w:before="360" w:after="240"/>
      <w:ind w:firstLine="0"/>
      <w:jc w:val="center"/>
      <w:outlineLvl w:val="2"/>
    </w:pPr>
    <w:rPr>
      <w:rFonts w:ascii="Cambria" w:hAnsi="Cambria"/>
      <w:b/>
      <w:sz w:val="26"/>
      <w:szCs w:val="20"/>
      <w:lang w:val="x-none" w:eastAsia="x-none"/>
    </w:rPr>
  </w:style>
  <w:style w:type="paragraph" w:styleId="4">
    <w:name w:val="heading 4"/>
    <w:basedOn w:val="a0"/>
    <w:next w:val="a0"/>
    <w:link w:val="40"/>
    <w:uiPriority w:val="99"/>
    <w:qFormat/>
    <w:rsid w:val="008D4CDB"/>
    <w:pPr>
      <w:keepNext/>
      <w:suppressAutoHyphens/>
      <w:spacing w:before="240" w:after="60"/>
      <w:ind w:firstLine="0"/>
      <w:jc w:val="left"/>
      <w:outlineLvl w:val="3"/>
    </w:pPr>
    <w:rPr>
      <w:rFonts w:ascii="Calibri" w:hAnsi="Calibri"/>
      <w:b/>
      <w:szCs w:val="20"/>
      <w:lang w:val="x-none" w:eastAsia="x-none"/>
    </w:rPr>
  </w:style>
  <w:style w:type="paragraph" w:styleId="5">
    <w:name w:val="heading 5"/>
    <w:basedOn w:val="a0"/>
    <w:next w:val="a0"/>
    <w:link w:val="50"/>
    <w:uiPriority w:val="99"/>
    <w:qFormat/>
    <w:rsid w:val="008D4CDB"/>
    <w:pPr>
      <w:keepNext/>
      <w:keepLines/>
      <w:spacing w:before="240" w:after="60"/>
      <w:ind w:firstLine="0"/>
      <w:jc w:val="left"/>
      <w:outlineLvl w:val="4"/>
    </w:pPr>
    <w:rPr>
      <w:rFonts w:ascii="Calibri" w:hAnsi="Calibri"/>
      <w:b/>
      <w:i/>
      <w:sz w:val="26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8D4CDB"/>
    <w:pPr>
      <w:spacing w:before="240" w:after="60"/>
      <w:ind w:firstLine="0"/>
      <w:jc w:val="left"/>
      <w:outlineLvl w:val="5"/>
    </w:pPr>
    <w:rPr>
      <w:rFonts w:ascii="Calibri" w:hAnsi="Calibri"/>
      <w:b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rsid w:val="008D4CDB"/>
    <w:pPr>
      <w:spacing w:before="240" w:after="60"/>
      <w:ind w:firstLine="0"/>
      <w:jc w:val="left"/>
      <w:outlineLvl w:val="6"/>
    </w:pPr>
    <w:rPr>
      <w:rFonts w:ascii="Calibri" w:hAnsi="Calibri"/>
      <w:sz w:val="24"/>
      <w:szCs w:val="20"/>
      <w:lang w:val="x-none" w:eastAsia="x-none"/>
    </w:rPr>
  </w:style>
  <w:style w:type="paragraph" w:styleId="8">
    <w:name w:val="heading 8"/>
    <w:basedOn w:val="a0"/>
    <w:next w:val="a0"/>
    <w:link w:val="80"/>
    <w:uiPriority w:val="99"/>
    <w:qFormat/>
    <w:rsid w:val="008D4CDB"/>
    <w:pPr>
      <w:spacing w:before="240" w:after="60"/>
      <w:ind w:firstLine="0"/>
      <w:jc w:val="left"/>
      <w:outlineLvl w:val="7"/>
    </w:pPr>
    <w:rPr>
      <w:rFonts w:ascii="Calibri" w:hAnsi="Calibri"/>
      <w:i/>
      <w:sz w:val="24"/>
      <w:szCs w:val="20"/>
      <w:lang w:val="x-none" w:eastAsia="x-none"/>
    </w:rPr>
  </w:style>
  <w:style w:type="paragraph" w:styleId="9">
    <w:name w:val="heading 9"/>
    <w:basedOn w:val="a0"/>
    <w:next w:val="a0"/>
    <w:link w:val="90"/>
    <w:uiPriority w:val="99"/>
    <w:qFormat/>
    <w:rsid w:val="008D4CDB"/>
    <w:pPr>
      <w:tabs>
        <w:tab w:val="num" w:pos="1584"/>
      </w:tabs>
      <w:spacing w:before="240" w:after="60"/>
      <w:ind w:left="1584" w:hanging="1584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D4CDB"/>
    <w:rPr>
      <w:rFonts w:ascii="Times New Roman" w:eastAsia="Times New Roman" w:hAnsi="Times New Roman" w:cs="Times New Roman"/>
      <w:b/>
      <w:caps/>
      <w:kern w:val="28"/>
      <w:sz w:val="32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8D4CDB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1"/>
    <w:link w:val="3"/>
    <w:rsid w:val="008D4CDB"/>
    <w:rPr>
      <w:rFonts w:ascii="Cambria" w:eastAsia="Times New Roman" w:hAnsi="Cambria" w:cs="Times New Roman"/>
      <w:b/>
      <w:sz w:val="26"/>
      <w:szCs w:val="20"/>
      <w:lang w:val="x-none" w:eastAsia="x-none"/>
    </w:rPr>
  </w:style>
  <w:style w:type="character" w:customStyle="1" w:styleId="40">
    <w:name w:val="Заголовок 4 Знак"/>
    <w:basedOn w:val="a1"/>
    <w:link w:val="4"/>
    <w:uiPriority w:val="99"/>
    <w:rsid w:val="008D4CDB"/>
    <w:rPr>
      <w:rFonts w:ascii="Calibri" w:eastAsia="Times New Roman" w:hAnsi="Calibri" w:cs="Times New Roman"/>
      <w:b/>
      <w:sz w:val="28"/>
      <w:szCs w:val="20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rsid w:val="008D4CDB"/>
    <w:rPr>
      <w:rFonts w:ascii="Calibri" w:eastAsia="Times New Roman" w:hAnsi="Calibri" w:cs="Times New Roman"/>
      <w:b/>
      <w:i/>
      <w:sz w:val="26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8D4CDB"/>
    <w:rPr>
      <w:rFonts w:ascii="Calibri" w:eastAsia="Times New Roman" w:hAnsi="Calibri" w:cs="Times New Roman"/>
      <w:b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8D4CDB"/>
    <w:rPr>
      <w:rFonts w:ascii="Calibri" w:eastAsia="Times New Roman" w:hAnsi="Calibri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1"/>
    <w:link w:val="8"/>
    <w:uiPriority w:val="99"/>
    <w:rsid w:val="008D4CDB"/>
    <w:rPr>
      <w:rFonts w:ascii="Calibri" w:eastAsia="Times New Roman" w:hAnsi="Calibri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9"/>
    <w:rsid w:val="008D4CDB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4">
    <w:name w:val="Document Map"/>
    <w:basedOn w:val="a0"/>
    <w:link w:val="a5"/>
    <w:uiPriority w:val="99"/>
    <w:semiHidden/>
    <w:rsid w:val="008D4CDB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8D4CDB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6">
    <w:name w:val="Balloon Text"/>
    <w:basedOn w:val="a0"/>
    <w:link w:val="a7"/>
    <w:uiPriority w:val="99"/>
    <w:semiHidden/>
    <w:rsid w:val="008D4CDB"/>
    <w:rPr>
      <w:sz w:val="2"/>
      <w:szCs w:val="20"/>
      <w:lang w:val="x-none" w:eastAsia="x-none"/>
    </w:rPr>
  </w:style>
  <w:style w:type="character" w:customStyle="1" w:styleId="a7">
    <w:name w:val="Текст выноски Знак"/>
    <w:basedOn w:val="a1"/>
    <w:link w:val="a6"/>
    <w:uiPriority w:val="99"/>
    <w:semiHidden/>
    <w:rsid w:val="008D4CDB"/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paragraph" w:customStyle="1" w:styleId="a8">
    <w:name w:val="БРиснок_подпись"/>
    <w:basedOn w:val="a9"/>
    <w:uiPriority w:val="99"/>
    <w:rsid w:val="008D4CDB"/>
    <w:pPr>
      <w:keepNext w:val="0"/>
      <w:spacing w:before="120"/>
    </w:pPr>
  </w:style>
  <w:style w:type="paragraph" w:styleId="aa">
    <w:name w:val="footnote text"/>
    <w:basedOn w:val="a0"/>
    <w:link w:val="ab"/>
    <w:uiPriority w:val="99"/>
    <w:semiHidden/>
    <w:rsid w:val="008D4CDB"/>
    <w:rPr>
      <w:sz w:val="20"/>
      <w:szCs w:val="20"/>
      <w:lang w:val="x-none" w:eastAsia="x-none"/>
    </w:rPr>
  </w:style>
  <w:style w:type="character" w:customStyle="1" w:styleId="ab">
    <w:name w:val="Текст сноски Знак"/>
    <w:basedOn w:val="a1"/>
    <w:link w:val="aa"/>
    <w:uiPriority w:val="99"/>
    <w:semiHidden/>
    <w:rsid w:val="008D4CD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c">
    <w:name w:val="footnote reference"/>
    <w:uiPriority w:val="99"/>
    <w:semiHidden/>
    <w:rsid w:val="008D4CDB"/>
    <w:rPr>
      <w:rFonts w:cs="Times New Roman"/>
      <w:vertAlign w:val="superscript"/>
    </w:rPr>
  </w:style>
  <w:style w:type="character" w:styleId="ad">
    <w:name w:val="annotation reference"/>
    <w:uiPriority w:val="99"/>
    <w:semiHidden/>
    <w:rsid w:val="008D4CDB"/>
    <w:rPr>
      <w:rFonts w:cs="Times New Roman"/>
      <w:sz w:val="16"/>
    </w:rPr>
  </w:style>
  <w:style w:type="paragraph" w:styleId="ae">
    <w:name w:val="annotation text"/>
    <w:basedOn w:val="a0"/>
    <w:link w:val="af"/>
    <w:uiPriority w:val="99"/>
    <w:semiHidden/>
    <w:rsid w:val="008D4CDB"/>
    <w:rPr>
      <w:sz w:val="20"/>
      <w:szCs w:val="20"/>
      <w:lang w:val="x-none" w:eastAsia="x-none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8D4CD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0">
    <w:name w:val="annotation subject"/>
    <w:basedOn w:val="ae"/>
    <w:next w:val="ae"/>
    <w:link w:val="af1"/>
    <w:uiPriority w:val="99"/>
    <w:semiHidden/>
    <w:rsid w:val="008D4CDB"/>
    <w:rPr>
      <w:b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D4CDB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customStyle="1" w:styleId="af2">
    <w:name w:val="А_формула"/>
    <w:basedOn w:val="a0"/>
    <w:uiPriority w:val="99"/>
    <w:rsid w:val="008D4CDB"/>
    <w:pPr>
      <w:tabs>
        <w:tab w:val="center" w:pos="4536"/>
        <w:tab w:val="right" w:pos="8647"/>
      </w:tabs>
    </w:pPr>
    <w:rPr>
      <w:iCs/>
    </w:rPr>
  </w:style>
  <w:style w:type="table" w:customStyle="1" w:styleId="11">
    <w:name w:val="Таблица1"/>
    <w:uiPriority w:val="99"/>
    <w:rsid w:val="008D4CD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8" w:space="0" w:color="auto"/>
        <w:bottom w:val="single" w:sz="8" w:space="0" w:color="auto"/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</w:style>
  <w:style w:type="table" w:styleId="af3">
    <w:name w:val="Table Grid"/>
    <w:basedOn w:val="a2"/>
    <w:uiPriority w:val="59"/>
    <w:rsid w:val="008D4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name w:val="таблица_задача"/>
    <w:uiPriority w:val="99"/>
    <w:rsid w:val="008D4C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bottom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</w:style>
  <w:style w:type="paragraph" w:styleId="41">
    <w:name w:val="toc 4"/>
    <w:basedOn w:val="a0"/>
    <w:next w:val="a0"/>
    <w:autoRedefine/>
    <w:uiPriority w:val="39"/>
    <w:rsid w:val="008D4CDB"/>
    <w:pPr>
      <w:spacing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rsid w:val="008D4CDB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rsid w:val="008D4CDB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rsid w:val="008D4CDB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rsid w:val="008D4CDB"/>
    <w:pPr>
      <w:spacing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customStyle="1" w:styleId="af5">
    <w:name w:val="Обыч без отступа"/>
    <w:basedOn w:val="a0"/>
    <w:link w:val="af6"/>
    <w:uiPriority w:val="99"/>
    <w:rsid w:val="008D4CDB"/>
    <w:pPr>
      <w:ind w:firstLine="0"/>
    </w:pPr>
    <w:rPr>
      <w:sz w:val="24"/>
      <w:szCs w:val="20"/>
      <w:lang w:val="x-none" w:eastAsia="x-none"/>
    </w:rPr>
  </w:style>
  <w:style w:type="paragraph" w:customStyle="1" w:styleId="12">
    <w:name w:val="АЗаголовок_1"/>
    <w:basedOn w:val="1"/>
    <w:uiPriority w:val="99"/>
    <w:rsid w:val="008D4CDB"/>
    <w:pPr>
      <w:jc w:val="left"/>
    </w:pPr>
    <w:rPr>
      <w:sz w:val="36"/>
    </w:rPr>
  </w:style>
  <w:style w:type="paragraph" w:customStyle="1" w:styleId="21">
    <w:name w:val="АЗаголовок_2"/>
    <w:basedOn w:val="2"/>
    <w:uiPriority w:val="99"/>
    <w:rsid w:val="008D4CDB"/>
    <w:rPr>
      <w:smallCaps/>
      <w:sz w:val="32"/>
    </w:rPr>
  </w:style>
  <w:style w:type="paragraph" w:customStyle="1" w:styleId="31">
    <w:name w:val="АЗаголовок_3"/>
    <w:basedOn w:val="3"/>
    <w:next w:val="a0"/>
    <w:uiPriority w:val="99"/>
    <w:rsid w:val="008D4CDB"/>
    <w:pPr>
      <w:jc w:val="left"/>
    </w:pPr>
  </w:style>
  <w:style w:type="paragraph" w:customStyle="1" w:styleId="a9">
    <w:name w:val="АРисунок"/>
    <w:basedOn w:val="a0"/>
    <w:next w:val="a0"/>
    <w:link w:val="af7"/>
    <w:uiPriority w:val="99"/>
    <w:rsid w:val="008D4CDB"/>
    <w:pPr>
      <w:keepNext/>
      <w:spacing w:before="360" w:after="360"/>
      <w:ind w:firstLine="0"/>
      <w:jc w:val="center"/>
    </w:pPr>
    <w:rPr>
      <w:sz w:val="24"/>
      <w:szCs w:val="20"/>
      <w:lang w:val="x-none" w:eastAsia="x-none"/>
    </w:rPr>
  </w:style>
  <w:style w:type="paragraph" w:customStyle="1" w:styleId="42">
    <w:name w:val="АЗаголовок_4"/>
    <w:basedOn w:val="4"/>
    <w:next w:val="a0"/>
    <w:uiPriority w:val="99"/>
    <w:rsid w:val="008D4CDB"/>
    <w:rPr>
      <w:i/>
    </w:rPr>
  </w:style>
  <w:style w:type="paragraph" w:customStyle="1" w:styleId="af8">
    <w:name w:val="А_Таблица"/>
    <w:basedOn w:val="a0"/>
    <w:next w:val="a0"/>
    <w:uiPriority w:val="99"/>
    <w:rsid w:val="008D4CDB"/>
    <w:pPr>
      <w:keepNext/>
      <w:spacing w:before="360" w:after="120"/>
      <w:jc w:val="right"/>
    </w:pPr>
    <w:rPr>
      <w:sz w:val="24"/>
    </w:rPr>
  </w:style>
  <w:style w:type="character" w:customStyle="1" w:styleId="MTEquationSection">
    <w:name w:val="MTEquationSection"/>
    <w:uiPriority w:val="99"/>
    <w:rsid w:val="008D4CDB"/>
    <w:rPr>
      <w:vanish w:val="0"/>
      <w:color w:val="FF0000"/>
    </w:rPr>
  </w:style>
  <w:style w:type="character" w:customStyle="1" w:styleId="af7">
    <w:name w:val="АРисунок Знак"/>
    <w:link w:val="a9"/>
    <w:uiPriority w:val="99"/>
    <w:locked/>
    <w:rsid w:val="008D4CD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9">
    <w:name w:val="List Paragraph"/>
    <w:basedOn w:val="a0"/>
    <w:uiPriority w:val="34"/>
    <w:qFormat/>
    <w:rsid w:val="008D4CDB"/>
    <w:pPr>
      <w:ind w:left="720"/>
      <w:contextualSpacing/>
    </w:pPr>
  </w:style>
  <w:style w:type="paragraph" w:styleId="afa">
    <w:name w:val="TOC Heading"/>
    <w:basedOn w:val="1"/>
    <w:next w:val="a0"/>
    <w:uiPriority w:val="99"/>
    <w:qFormat/>
    <w:rsid w:val="008D4CDB"/>
    <w:pPr>
      <w:pageBreakBefore w:val="0"/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13">
    <w:name w:val="toc 1"/>
    <w:basedOn w:val="12"/>
    <w:next w:val="a0"/>
    <w:autoRedefine/>
    <w:uiPriority w:val="39"/>
    <w:rsid w:val="008D4CDB"/>
    <w:pPr>
      <w:keepLines w:val="0"/>
      <w:pageBreakBefore w:val="0"/>
      <w:tabs>
        <w:tab w:val="right" w:leader="dot" w:pos="8720"/>
      </w:tabs>
      <w:spacing w:before="240" w:after="0"/>
    </w:pPr>
    <w:rPr>
      <w:sz w:val="28"/>
    </w:rPr>
  </w:style>
  <w:style w:type="paragraph" w:styleId="22">
    <w:name w:val="toc 2"/>
    <w:basedOn w:val="21"/>
    <w:next w:val="a0"/>
    <w:autoRedefine/>
    <w:uiPriority w:val="39"/>
    <w:rsid w:val="008D4CDB"/>
    <w:pPr>
      <w:keepLines w:val="0"/>
      <w:tabs>
        <w:tab w:val="right" w:leader="dot" w:pos="8720"/>
      </w:tabs>
      <w:spacing w:before="120" w:after="0"/>
      <w:ind w:left="567"/>
    </w:pPr>
    <w:rPr>
      <w:sz w:val="28"/>
    </w:rPr>
  </w:style>
  <w:style w:type="paragraph" w:styleId="32">
    <w:name w:val="toc 3"/>
    <w:basedOn w:val="a0"/>
    <w:next w:val="a0"/>
    <w:autoRedefine/>
    <w:uiPriority w:val="39"/>
    <w:rsid w:val="008D4CDB"/>
    <w:pPr>
      <w:tabs>
        <w:tab w:val="right" w:leader="dot" w:pos="8720"/>
      </w:tabs>
      <w:spacing w:after="100"/>
      <w:ind w:left="1134"/>
    </w:pPr>
  </w:style>
  <w:style w:type="paragraph" w:styleId="91">
    <w:name w:val="toc 9"/>
    <w:basedOn w:val="a0"/>
    <w:next w:val="a0"/>
    <w:autoRedefine/>
    <w:uiPriority w:val="39"/>
    <w:rsid w:val="008D4CDB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character" w:styleId="afb">
    <w:name w:val="Hyperlink"/>
    <w:uiPriority w:val="99"/>
    <w:rsid w:val="008D4CDB"/>
    <w:rPr>
      <w:rFonts w:cs="Times New Roman"/>
      <w:color w:val="0000FF"/>
      <w:u w:val="single"/>
    </w:rPr>
  </w:style>
  <w:style w:type="character" w:customStyle="1" w:styleId="af6">
    <w:name w:val="Обыч без отступа Знак"/>
    <w:link w:val="af5"/>
    <w:uiPriority w:val="99"/>
    <w:locked/>
    <w:rsid w:val="008D4CD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styleId="1ai">
    <w:name w:val="Outline List 1"/>
    <w:basedOn w:val="a3"/>
    <w:unhideWhenUsed/>
    <w:rsid w:val="008D4CDB"/>
    <w:pPr>
      <w:numPr>
        <w:numId w:val="2"/>
      </w:numPr>
    </w:pPr>
  </w:style>
  <w:style w:type="numbering" w:customStyle="1" w:styleId="a">
    <w:name w:val="Список_марк"/>
    <w:rsid w:val="008D4CDB"/>
    <w:pPr>
      <w:numPr>
        <w:numId w:val="1"/>
      </w:numPr>
    </w:pPr>
  </w:style>
  <w:style w:type="paragraph" w:styleId="afc">
    <w:name w:val="Body Text Indent"/>
    <w:basedOn w:val="a0"/>
    <w:link w:val="afd"/>
    <w:rsid w:val="008D4CDB"/>
    <w:pPr>
      <w:ind w:firstLine="0"/>
    </w:pPr>
    <w:rPr>
      <w:b/>
      <w:szCs w:val="20"/>
    </w:rPr>
  </w:style>
  <w:style w:type="character" w:customStyle="1" w:styleId="afd">
    <w:name w:val="Основной текст с отступом Знак"/>
    <w:basedOn w:val="a1"/>
    <w:link w:val="afc"/>
    <w:rsid w:val="008D4CD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4">
    <w:name w:val="Обычный1"/>
    <w:rsid w:val="008D4CDB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e">
    <w:name w:val="FollowedHyperlink"/>
    <w:uiPriority w:val="99"/>
    <w:semiHidden/>
    <w:unhideWhenUsed/>
    <w:rsid w:val="008D4CDB"/>
    <w:rPr>
      <w:color w:val="800080"/>
      <w:u w:val="single"/>
    </w:rPr>
  </w:style>
  <w:style w:type="paragraph" w:customStyle="1" w:styleId="15">
    <w:name w:val="Абзац списка1"/>
    <w:basedOn w:val="a0"/>
    <w:rsid w:val="008D4CDB"/>
    <w:pPr>
      <w:ind w:left="720"/>
    </w:pPr>
  </w:style>
  <w:style w:type="paragraph" w:customStyle="1" w:styleId="16">
    <w:name w:val="Заголовок оглавления1"/>
    <w:basedOn w:val="1"/>
    <w:next w:val="a0"/>
    <w:semiHidden/>
    <w:rsid w:val="008D4CDB"/>
    <w:pPr>
      <w:pageBreakBefore w:val="0"/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">
    <w:name w:val="header"/>
    <w:basedOn w:val="a0"/>
    <w:link w:val="aff0"/>
    <w:rsid w:val="008D4CD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f0">
    <w:name w:val="Верхний колонтитул Знак"/>
    <w:basedOn w:val="a1"/>
    <w:link w:val="aff"/>
    <w:rsid w:val="008D4CD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f1">
    <w:name w:val="footer"/>
    <w:basedOn w:val="a0"/>
    <w:link w:val="aff2"/>
    <w:rsid w:val="008D4CD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f2">
    <w:name w:val="Нижний колонтитул Знак"/>
    <w:basedOn w:val="a1"/>
    <w:link w:val="aff1"/>
    <w:rsid w:val="008D4CD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f3">
    <w:name w:val="Normal (Web)"/>
    <w:basedOn w:val="a0"/>
    <w:unhideWhenUsed/>
    <w:rsid w:val="008D4CDB"/>
    <w:pPr>
      <w:spacing w:before="100" w:beforeAutospacing="1" w:after="100" w:afterAutospacing="1"/>
      <w:ind w:firstLine="0"/>
      <w:jc w:val="left"/>
    </w:pPr>
    <w:rPr>
      <w:sz w:val="24"/>
    </w:rPr>
  </w:style>
  <w:style w:type="character" w:styleId="aff4">
    <w:name w:val="Strong"/>
    <w:uiPriority w:val="22"/>
    <w:qFormat/>
    <w:rsid w:val="008D4CDB"/>
    <w:rPr>
      <w:b/>
      <w:bCs/>
    </w:rPr>
  </w:style>
  <w:style w:type="paragraph" w:styleId="23">
    <w:name w:val="Body Text Indent 2"/>
    <w:basedOn w:val="a0"/>
    <w:link w:val="24"/>
    <w:uiPriority w:val="99"/>
    <w:rsid w:val="008D4CDB"/>
    <w:pPr>
      <w:spacing w:after="120" w:line="480" w:lineRule="auto"/>
      <w:ind w:left="283" w:firstLine="0"/>
      <w:jc w:val="left"/>
    </w:pPr>
    <w:rPr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8D4C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uiPriority w:val="99"/>
    <w:rsid w:val="008D4CDB"/>
    <w:rPr>
      <w:color w:val="000000"/>
      <w:sz w:val="20"/>
      <w:szCs w:val="20"/>
    </w:rPr>
  </w:style>
  <w:style w:type="paragraph" w:customStyle="1" w:styleId="17">
    <w:name w:val="Обычный1"/>
    <w:uiPriority w:val="99"/>
    <w:rsid w:val="008D4CDB"/>
    <w:pPr>
      <w:widowControl w:val="0"/>
      <w:snapToGrid w:val="0"/>
      <w:spacing w:after="240" w:line="240" w:lineRule="auto"/>
      <w:ind w:left="28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Default">
    <w:name w:val="Default"/>
    <w:uiPriority w:val="99"/>
    <w:rsid w:val="008D4C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5">
    <w:name w:val="Placeholder Text"/>
    <w:uiPriority w:val="99"/>
    <w:semiHidden/>
    <w:rsid w:val="008D4CDB"/>
    <w:rPr>
      <w:rFonts w:cs="Times New Roman"/>
      <w:color w:val="808080"/>
    </w:rPr>
  </w:style>
  <w:style w:type="paragraph" w:customStyle="1" w:styleId="aff6">
    <w:name w:val="Таблица_внутри"/>
    <w:basedOn w:val="a0"/>
    <w:rsid w:val="008D4CDB"/>
    <w:pPr>
      <w:keepNext/>
      <w:keepLines/>
      <w:ind w:firstLine="0"/>
      <w:jc w:val="center"/>
    </w:pPr>
    <w:rPr>
      <w:sz w:val="24"/>
      <w:szCs w:val="20"/>
    </w:rPr>
  </w:style>
  <w:style w:type="paragraph" w:customStyle="1" w:styleId="aff7">
    <w:name w:val="Таблица_заголовок"/>
    <w:basedOn w:val="aff6"/>
    <w:rsid w:val="008D4CDB"/>
    <w:rPr>
      <w:b/>
      <w:bCs/>
    </w:rPr>
  </w:style>
  <w:style w:type="paragraph" w:customStyle="1" w:styleId="aff8">
    <w:name w:val="_основной"/>
    <w:link w:val="aff9"/>
    <w:rsid w:val="008D4CDB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NewRomanPSMT"/>
      <w:sz w:val="28"/>
      <w:szCs w:val="26"/>
      <w:lang w:eastAsia="ru-RU"/>
    </w:rPr>
  </w:style>
  <w:style w:type="character" w:customStyle="1" w:styleId="aff9">
    <w:name w:val="_основной Знак"/>
    <w:link w:val="aff8"/>
    <w:rsid w:val="008D4CDB"/>
    <w:rPr>
      <w:rFonts w:ascii="Times New Roman" w:eastAsia="Times New Roman" w:hAnsi="Times New Roman" w:cs="TimesNewRomanPSMT"/>
      <w:sz w:val="28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yperlink" Target="http://bgd.alpud.ru/_private/Vibrasiya/VIII_2_klassifikaziya_obshaya.htm" TargetMode="External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image" Target="media/image9.jpeg"/><Relationship Id="rId34" Type="http://schemas.openxmlformats.org/officeDocument/2006/relationships/image" Target="media/image16.wmf"/><Relationship Id="rId42" Type="http://schemas.openxmlformats.org/officeDocument/2006/relationships/hyperlink" Target="http://bgd.alpud.ru/_private/Vibrasiya/VIII_5_borba_rezonans.htm" TargetMode="External"/><Relationship Id="rId47" Type="http://schemas.openxmlformats.org/officeDocument/2006/relationships/oleObject" Target="embeddings/oleObject15.bin"/><Relationship Id="rId50" Type="http://schemas.openxmlformats.org/officeDocument/2006/relationships/image" Target="media/image23.jpeg"/><Relationship Id="rId55" Type="http://schemas.openxmlformats.org/officeDocument/2006/relationships/oleObject" Target="embeddings/oleObject16.bin"/><Relationship Id="rId63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image" Target="media/image20.png"/><Relationship Id="rId53" Type="http://schemas.openxmlformats.org/officeDocument/2006/relationships/image" Target="media/image26.jpe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openxmlformats.org/officeDocument/2006/relationships/hyperlink" Target="http://bgd.alpud.ru/_private/Vibrasiya/VIII_2_klassifikaziya_obshaya.htm" TargetMode="External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hyperlink" Target="http://bgd.alpud.ru/_private/Vibrasiya/VIII_4_normy_8.1.htm" TargetMode="External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hyperlink" Target="http://bgd.alpud.ru/_private/Vibrasiya/VIII_5_borba_dinamika.htm" TargetMode="External"/><Relationship Id="rId48" Type="http://schemas.openxmlformats.org/officeDocument/2006/relationships/chart" Target="charts/chart1.xml"/><Relationship Id="rId56" Type="http://schemas.openxmlformats.org/officeDocument/2006/relationships/image" Target="media/image28.png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4.jpeg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2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image" Target="media/image21.wmf"/><Relationship Id="rId59" Type="http://schemas.openxmlformats.org/officeDocument/2006/relationships/oleObject" Target="embeddings/oleObject18.bin"/><Relationship Id="rId20" Type="http://schemas.openxmlformats.org/officeDocument/2006/relationships/image" Target="media/image8.jpeg"/><Relationship Id="rId41" Type="http://schemas.openxmlformats.org/officeDocument/2006/relationships/oleObject" Target="embeddings/oleObject14.bin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2.png"/><Relationship Id="rId57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9.bin"/><Relationship Id="rId44" Type="http://schemas.openxmlformats.org/officeDocument/2006/relationships/hyperlink" Target="http://bgd.alpud.ru/_private/Vibrasiya/VIII_5_borba_izolyaziya.htm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kagirov\Desktop\2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899656773672517E-2"/>
          <c:y val="5.0984594471991482E-2"/>
          <c:w val="0.86776700989299416"/>
          <c:h val="0.89803081105601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Лист1!$B$1:$B$4</c:f>
              <c:strCache>
                <c:ptCount val="1"/>
                <c:pt idx="0">
                  <c:v>0,65 0,3 0,4 -0,65</c:v>
                </c:pt>
              </c:strCache>
            </c:strRef>
          </c:tx>
          <c:invertIfNegative val="0"/>
          <c:cat>
            <c:numRef>
              <c:f>Лист1!$A$1:$A$4</c:f>
              <c:numCache>
                <c:formatCode>General</c:formatCode>
                <c:ptCount val="4"/>
                <c:pt idx="0">
                  <c:v>31</c:v>
                </c:pt>
                <c:pt idx="1">
                  <c:v>63</c:v>
                </c:pt>
                <c:pt idx="2">
                  <c:v>125</c:v>
                </c:pt>
                <c:pt idx="3">
                  <c:v>250</c:v>
                </c:pt>
              </c:numCache>
            </c:num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0.65</c:v>
                </c:pt>
                <c:pt idx="1">
                  <c:v>0.3</c:v>
                </c:pt>
                <c:pt idx="2">
                  <c:v>0.4</c:v>
                </c:pt>
                <c:pt idx="3">
                  <c:v>-0.65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49888"/>
        <c:axId val="47574976"/>
      </c:barChart>
      <c:catAx>
        <c:axId val="20054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7574976"/>
        <c:crosses val="autoZero"/>
        <c:auto val="1"/>
        <c:lblAlgn val="ctr"/>
        <c:lblOffset val="100"/>
        <c:noMultiLvlLbl val="0"/>
      </c:catAx>
      <c:valAx>
        <c:axId val="47574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0549888"/>
        <c:crosses val="autoZero"/>
        <c:crossBetween val="between"/>
        <c:majorUnit val="0.4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0.85577</cdr:x>
      <cdr:y>0.37781</cdr:y>
    </cdr:from>
    <cdr:to>
      <cdr:x>0.97885</cdr:x>
      <cdr:y>0.50075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238625" y="1200150"/>
          <a:ext cx="609600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>
              <a:latin typeface="Times New Roman" panose="02020603050405020304" pitchFamily="18" charset="0"/>
              <a:cs typeface="Times New Roman" panose="02020603050405020304" pitchFamily="18" charset="0"/>
            </a:rPr>
            <a:t>f,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Гц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0.11987</cdr:x>
      <cdr:y>0.001</cdr:y>
    </cdr:from>
    <cdr:to>
      <cdr:x>0.24295</cdr:x>
      <cdr:y>0.12394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3725" y="3175"/>
          <a:ext cx="609600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400">
              <a:latin typeface="Times New Roman" panose="02020603050405020304" pitchFamily="18" charset="0"/>
              <a:cs typeface="Times New Roman" panose="02020603050405020304" pitchFamily="18" charset="0"/>
            </a:rPr>
            <a:t>η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6432</Words>
  <Characters>36663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L. Mezenceva</dc:creator>
  <cp:lastModifiedBy>Olga B. Nazarenko</cp:lastModifiedBy>
  <cp:revision>4</cp:revision>
  <dcterms:created xsi:type="dcterms:W3CDTF">2015-10-22T05:24:00Z</dcterms:created>
  <dcterms:modified xsi:type="dcterms:W3CDTF">2015-10-22T09:25:00Z</dcterms:modified>
</cp:coreProperties>
</file>