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9" w:rsidRDefault="00D24B3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object w:dxaOrig="1613" w:dyaOrig="3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79.4pt" o:ole="">
            <v:imagedata r:id="rId4" o:title=""/>
          </v:shape>
          <o:OLEObject Type="Embed" ProgID="ChemDraw.Document.6.0" ShapeID="_x0000_i1025" DrawAspect="Content" ObjectID="_1456759972" r:id="rId5"/>
        </w:object>
      </w:r>
    </w:p>
    <w:p w:rsidR="00D24B39" w:rsidRPr="00D24B39" w:rsidRDefault="00D24B39" w:rsidP="00D24B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D24B39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3-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Морфолинопропиламин</w:t>
      </w:r>
      <w:r w:rsidRPr="00D24B39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D24B39" w:rsidRPr="00D24B39" w:rsidRDefault="00D24B39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D24B39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lang w:val="en-US"/>
        </w:rPr>
        <w:t>Solvent:</w:t>
      </w:r>
      <w:r w:rsidRPr="00D24B39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  100 % CDCl3</w:t>
      </w:r>
      <w:r w:rsidRPr="00D24B39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D24B39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lang w:val="en-US"/>
        </w:rPr>
        <w:t>Spectrometer:</w:t>
      </w:r>
      <w:r w:rsidRPr="00D24B39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  Bruker DMX - 500 MHz</w:t>
      </w:r>
    </w:p>
    <w:p w:rsidR="006B6ADA" w:rsidRDefault="006B6ADA">
      <w:pPr>
        <w:rPr>
          <w:lang w:val="en-US"/>
        </w:rPr>
      </w:pPr>
      <w:r>
        <w:rPr>
          <w:lang w:val="en-US"/>
        </w:rPr>
        <w:br w:type="page"/>
      </w:r>
    </w:p>
    <w:p w:rsidR="006B6ADA" w:rsidRDefault="006B6ADA">
      <w:pPr>
        <w:rPr>
          <w:lang w:val="en-US"/>
        </w:rPr>
      </w:pPr>
      <w:r w:rsidRPr="006B6ADA">
        <w:rPr>
          <w:vertAlign w:val="superscript"/>
          <w:lang w:val="en-US"/>
        </w:rPr>
        <w:lastRenderedPageBreak/>
        <w:t>1</w:t>
      </w:r>
      <w:r>
        <w:rPr>
          <w:lang w:val="en-US"/>
        </w:rPr>
        <w:t>H</w:t>
      </w:r>
    </w:p>
    <w:p w:rsidR="00D24B39" w:rsidRDefault="006B6A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28272" cy="5531370"/>
            <wp:effectExtent l="19050" t="0" r="1278" b="0"/>
            <wp:docPr id="4" name="Рисунок 4" descr="1H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H spectr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452" cy="552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7325"/>
            <wp:effectExtent l="19050" t="0" r="6350" b="0"/>
            <wp:docPr id="7" name="Рисунок 7" descr="1H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H spectr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6B6ADA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2D [1H,1H]-COSY</w:t>
      </w:r>
    </w:p>
    <w:p w:rsidR="006B6ADA" w:rsidRDefault="006B6ADA">
      <w:pPr>
        <w:rPr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785746" cy="5501322"/>
            <wp:effectExtent l="19050" t="0" r="5704" b="0"/>
            <wp:docPr id="10" name="Рисунок 10" descr="HH_COSY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_COSY spectr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42" cy="550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sz w:val="18"/>
          <w:szCs w:val="1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7325"/>
            <wp:effectExtent l="19050" t="0" r="6350" b="0"/>
            <wp:docPr id="13" name="Рисунок 13" descr="HH_COSY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H_COSY spectr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sz w:val="18"/>
          <w:szCs w:val="18"/>
          <w:lang w:val="en-US"/>
        </w:rPr>
      </w:pPr>
      <w:r w:rsidRPr="006B6ADA">
        <w:rPr>
          <w:sz w:val="18"/>
          <w:szCs w:val="18"/>
          <w:vertAlign w:val="superscript"/>
          <w:lang w:val="en-US"/>
        </w:rPr>
        <w:lastRenderedPageBreak/>
        <w:t>13</w:t>
      </w:r>
      <w:r>
        <w:rPr>
          <w:sz w:val="18"/>
          <w:szCs w:val="18"/>
          <w:lang w:val="en-US"/>
        </w:rPr>
        <w:t>C</w:t>
      </w:r>
    </w:p>
    <w:p w:rsidR="006B6ADA" w:rsidRDefault="006B6ADA">
      <w:pPr>
        <w:rPr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785843" cy="5501390"/>
            <wp:effectExtent l="19050" t="0" r="5607" b="0"/>
            <wp:docPr id="16" name="Рисунок 16" descr="13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C spectr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765" cy="550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sz w:val="18"/>
          <w:szCs w:val="1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7325"/>
            <wp:effectExtent l="19050" t="0" r="6350" b="0"/>
            <wp:docPr id="19" name="Рисунок 19" descr="13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C spectr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6B6ADA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2D [1H,13C]-HSQC</w:t>
      </w:r>
    </w:p>
    <w:p w:rsidR="006B6ADA" w:rsidRDefault="006B6ADA">
      <w:pPr>
        <w:rPr>
          <w:sz w:val="16"/>
          <w:szCs w:val="1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658554" cy="5411449"/>
            <wp:effectExtent l="19050" t="0" r="0" b="0"/>
            <wp:docPr id="22" name="Рисунок 22" descr="1H_13C_HSQ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H_13C_HSQC spectr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444" cy="541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sz w:val="16"/>
          <w:szCs w:val="1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7325"/>
            <wp:effectExtent l="19050" t="0" r="6350" b="0"/>
            <wp:docPr id="25" name="Рисунок 25" descr="1H_13C_HSQ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H_13C_HSQC spectru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A" w:rsidRDefault="006B6ADA">
      <w:pPr>
        <w:rPr>
          <w:lang w:val="en-US"/>
        </w:rPr>
      </w:pPr>
      <w:r>
        <w:rPr>
          <w:lang w:val="en-US"/>
        </w:rPr>
        <w:lastRenderedPageBreak/>
        <w:t>HMBC</w:t>
      </w:r>
    </w:p>
    <w:p w:rsidR="006B6ADA" w:rsidRDefault="006B6A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42060" cy="5046500"/>
            <wp:effectExtent l="19050" t="0" r="1690" b="0"/>
            <wp:docPr id="28" name="Рисунок 28" descr="1H_13C_HMB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H_13C_HMBC spectru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20" cy="50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8D" w:rsidRPr="00DD5AA0" w:rsidRDefault="006B6ADA">
      <w:r>
        <w:rPr>
          <w:noProof/>
          <w:lang w:eastAsia="ru-RU"/>
        </w:rPr>
        <w:lastRenderedPageBreak/>
        <w:drawing>
          <wp:inline distT="0" distB="0" distL="0" distR="0">
            <wp:extent cx="9251950" cy="6537325"/>
            <wp:effectExtent l="19050" t="0" r="6350" b="0"/>
            <wp:docPr id="31" name="Рисунок 31" descr="1H_13C_HMB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H_13C_HMBC spectru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88D" w:rsidRPr="00DD5AA0" w:rsidSect="00D24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defaultTabStop w:val="708"/>
  <w:drawingGridHorizontalSpacing w:val="110"/>
  <w:displayHorizontalDrawingGridEvery w:val="2"/>
  <w:characterSpacingControl w:val="doNotCompress"/>
  <w:compat/>
  <w:rsids>
    <w:rsidRoot w:val="00D24B39"/>
    <w:rsid w:val="003C5349"/>
    <w:rsid w:val="006B6ADA"/>
    <w:rsid w:val="00D24B39"/>
    <w:rsid w:val="00DD5AA0"/>
    <w:rsid w:val="00EA05FF"/>
    <w:rsid w:val="00F4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2014-03-19T05:32:00Z</dcterms:created>
  <dcterms:modified xsi:type="dcterms:W3CDTF">2014-03-19T11:46:00Z</dcterms:modified>
</cp:coreProperties>
</file>